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A575C4" w14:textId="77777777" w:rsidR="0066098B" w:rsidRPr="004940D9" w:rsidRDefault="0066098B" w:rsidP="0066098B">
      <w:pPr>
        <w:pStyle w:val="Heading1"/>
        <w:rPr>
          <w:color w:val="auto"/>
        </w:rPr>
      </w:pPr>
      <w:r w:rsidRPr="004940D9">
        <w:rPr>
          <w:color w:val="auto"/>
        </w:rPr>
        <w:t>Street Clutter and Built Environment Empowerment Toolkit</w:t>
      </w:r>
    </w:p>
    <w:p w14:paraId="15A3E581" w14:textId="77777777" w:rsidR="0066098B" w:rsidRPr="004940D9" w:rsidRDefault="0066098B" w:rsidP="0066098B">
      <w:pPr>
        <w:spacing w:before="100" w:beforeAutospacing="1" w:after="100" w:afterAutospacing="1"/>
        <w:rPr>
          <w:color w:val="auto"/>
          <w:sz w:val="28"/>
          <w:szCs w:val="28"/>
        </w:rPr>
      </w:pPr>
      <w:r w:rsidRPr="004940D9">
        <w:rPr>
          <w:color w:val="auto"/>
          <w:sz w:val="28"/>
          <w:szCs w:val="28"/>
        </w:rPr>
        <w:t>This document provides advice on how to raise concerns or challenge decisions relating to street clutter or features within the built environment, to enable people with sight loss to use it safely and confidently.</w:t>
      </w:r>
    </w:p>
    <w:p w14:paraId="4BA83EBC" w14:textId="77777777" w:rsidR="0066098B" w:rsidRPr="004940D9" w:rsidRDefault="0066098B" w:rsidP="0066098B">
      <w:pPr>
        <w:pStyle w:val="Heading2"/>
        <w:rPr>
          <w:color w:val="auto"/>
        </w:rPr>
      </w:pPr>
      <w:r w:rsidRPr="004940D9">
        <w:rPr>
          <w:color w:val="auto"/>
        </w:rPr>
        <w:t>Street Clutter</w:t>
      </w:r>
    </w:p>
    <w:p w14:paraId="107B86F8" w14:textId="77777777" w:rsidR="0066098B" w:rsidRPr="004940D9" w:rsidRDefault="0066098B" w:rsidP="0066098B">
      <w:pPr>
        <w:rPr>
          <w:color w:val="auto"/>
          <w:sz w:val="28"/>
        </w:rPr>
      </w:pPr>
      <w:r w:rsidRPr="004940D9">
        <w:rPr>
          <w:color w:val="auto"/>
          <w:sz w:val="28"/>
        </w:rPr>
        <w:t>For blind and partially sighted people, clear pavements are vital for independent mobility. When we talk about street clutter, this can include:</w:t>
      </w:r>
    </w:p>
    <w:p w14:paraId="6DF5954F" w14:textId="77777777" w:rsidR="0066098B" w:rsidRPr="004940D9" w:rsidRDefault="0066098B" w:rsidP="0066098B">
      <w:pPr>
        <w:pStyle w:val="ListParagraph"/>
        <w:numPr>
          <w:ilvl w:val="0"/>
          <w:numId w:val="22"/>
        </w:numPr>
        <w:spacing w:before="240" w:line="276" w:lineRule="auto"/>
        <w:ind w:left="714" w:hanging="357"/>
        <w:rPr>
          <w:rFonts w:eastAsia="Times New Roman"/>
          <w:color w:val="auto"/>
          <w:sz w:val="28"/>
          <w:szCs w:val="28"/>
          <w:lang w:eastAsia="en-GB"/>
        </w:rPr>
      </w:pPr>
      <w:r w:rsidRPr="004940D9">
        <w:rPr>
          <w:rFonts w:eastAsia="Times New Roman"/>
          <w:color w:val="auto"/>
          <w:sz w:val="28"/>
          <w:szCs w:val="28"/>
          <w:lang w:eastAsia="en-GB"/>
        </w:rPr>
        <w:t>Pavement parked cars</w:t>
      </w:r>
    </w:p>
    <w:p w14:paraId="016DE0E7" w14:textId="77777777" w:rsidR="0066098B" w:rsidRPr="004940D9" w:rsidRDefault="0066098B" w:rsidP="0066098B">
      <w:pPr>
        <w:pStyle w:val="ListParagraph"/>
        <w:numPr>
          <w:ilvl w:val="0"/>
          <w:numId w:val="22"/>
        </w:numPr>
        <w:spacing w:before="240" w:line="276" w:lineRule="auto"/>
        <w:ind w:left="714" w:hanging="357"/>
        <w:rPr>
          <w:rFonts w:eastAsia="Times New Roman"/>
          <w:color w:val="auto"/>
          <w:sz w:val="28"/>
          <w:szCs w:val="28"/>
          <w:lang w:eastAsia="en-GB"/>
        </w:rPr>
      </w:pPr>
      <w:r w:rsidRPr="004940D9">
        <w:rPr>
          <w:rFonts w:eastAsia="Times New Roman"/>
          <w:color w:val="auto"/>
          <w:sz w:val="28"/>
          <w:szCs w:val="28"/>
          <w:lang w:eastAsia="en-GB"/>
        </w:rPr>
        <w:t>Car parked across H bars or dropped kerbs</w:t>
      </w:r>
    </w:p>
    <w:p w14:paraId="6F59B24A" w14:textId="77777777" w:rsidR="0066098B" w:rsidRPr="004940D9" w:rsidRDefault="0066098B" w:rsidP="0066098B">
      <w:pPr>
        <w:pStyle w:val="ListParagraph"/>
        <w:numPr>
          <w:ilvl w:val="0"/>
          <w:numId w:val="22"/>
        </w:numPr>
        <w:spacing w:before="240" w:line="276" w:lineRule="auto"/>
        <w:ind w:left="714" w:hanging="357"/>
        <w:rPr>
          <w:rFonts w:eastAsia="Times New Roman"/>
          <w:color w:val="auto"/>
          <w:sz w:val="28"/>
          <w:szCs w:val="28"/>
          <w:lang w:eastAsia="en-GB"/>
        </w:rPr>
      </w:pPr>
      <w:r w:rsidRPr="004940D9">
        <w:rPr>
          <w:rFonts w:eastAsia="Times New Roman"/>
          <w:color w:val="auto"/>
          <w:sz w:val="28"/>
          <w:szCs w:val="28"/>
          <w:lang w:eastAsia="en-GB"/>
        </w:rPr>
        <w:t>Overhanging branches</w:t>
      </w:r>
    </w:p>
    <w:p w14:paraId="5F19BFD0" w14:textId="77777777" w:rsidR="0066098B" w:rsidRPr="004940D9" w:rsidRDefault="0066098B" w:rsidP="0066098B">
      <w:pPr>
        <w:pStyle w:val="ListParagraph"/>
        <w:numPr>
          <w:ilvl w:val="0"/>
          <w:numId w:val="22"/>
        </w:numPr>
        <w:spacing w:before="240" w:line="276" w:lineRule="auto"/>
        <w:ind w:left="714" w:hanging="357"/>
        <w:rPr>
          <w:rFonts w:eastAsia="Times New Roman"/>
          <w:color w:val="auto"/>
          <w:sz w:val="28"/>
          <w:szCs w:val="28"/>
          <w:lang w:eastAsia="en-GB"/>
        </w:rPr>
      </w:pPr>
      <w:r w:rsidRPr="004940D9">
        <w:rPr>
          <w:rFonts w:eastAsia="Times New Roman"/>
          <w:color w:val="auto"/>
          <w:sz w:val="28"/>
          <w:szCs w:val="28"/>
          <w:lang w:eastAsia="en-GB"/>
        </w:rPr>
        <w:t>Wheelie bins</w:t>
      </w:r>
    </w:p>
    <w:p w14:paraId="79E06866" w14:textId="77777777" w:rsidR="0066098B" w:rsidRPr="004940D9" w:rsidRDefault="0066098B" w:rsidP="0066098B">
      <w:pPr>
        <w:pStyle w:val="ListParagraph"/>
        <w:numPr>
          <w:ilvl w:val="0"/>
          <w:numId w:val="22"/>
        </w:numPr>
        <w:spacing w:before="240" w:line="276" w:lineRule="auto"/>
        <w:ind w:left="714" w:hanging="357"/>
        <w:rPr>
          <w:rFonts w:eastAsia="Times New Roman"/>
          <w:color w:val="auto"/>
          <w:sz w:val="28"/>
          <w:szCs w:val="28"/>
          <w:lang w:eastAsia="en-GB"/>
        </w:rPr>
      </w:pPr>
      <w:r w:rsidRPr="004940D9">
        <w:rPr>
          <w:rFonts w:eastAsia="Times New Roman"/>
          <w:color w:val="auto"/>
          <w:sz w:val="28"/>
          <w:szCs w:val="28"/>
          <w:lang w:eastAsia="en-GB"/>
        </w:rPr>
        <w:t>Advertising boards</w:t>
      </w:r>
    </w:p>
    <w:p w14:paraId="31120917" w14:textId="77777777" w:rsidR="0066098B" w:rsidRPr="004940D9" w:rsidRDefault="0066098B" w:rsidP="0066098B">
      <w:pPr>
        <w:pStyle w:val="ListParagraph"/>
        <w:numPr>
          <w:ilvl w:val="0"/>
          <w:numId w:val="22"/>
        </w:numPr>
        <w:spacing w:before="240" w:line="276" w:lineRule="auto"/>
        <w:ind w:left="714" w:hanging="357"/>
        <w:rPr>
          <w:rFonts w:eastAsia="Times New Roman"/>
          <w:color w:val="auto"/>
          <w:sz w:val="28"/>
          <w:szCs w:val="28"/>
          <w:lang w:eastAsia="en-GB"/>
        </w:rPr>
      </w:pPr>
      <w:r w:rsidRPr="004940D9">
        <w:rPr>
          <w:rFonts w:eastAsia="Times New Roman"/>
          <w:color w:val="auto"/>
          <w:sz w:val="28"/>
          <w:szCs w:val="28"/>
          <w:lang w:eastAsia="en-GB"/>
        </w:rPr>
        <w:t>Poorly parked e-scooters/dockless bikes</w:t>
      </w:r>
    </w:p>
    <w:p w14:paraId="1BF390E6" w14:textId="77777777" w:rsidR="0066098B" w:rsidRPr="004940D9" w:rsidRDefault="0066098B" w:rsidP="0066098B">
      <w:pPr>
        <w:pStyle w:val="ListParagraph"/>
        <w:numPr>
          <w:ilvl w:val="0"/>
          <w:numId w:val="22"/>
        </w:numPr>
        <w:spacing w:before="240" w:line="276" w:lineRule="auto"/>
        <w:ind w:left="714" w:hanging="357"/>
        <w:rPr>
          <w:color w:val="auto"/>
          <w:sz w:val="28"/>
        </w:rPr>
      </w:pPr>
      <w:r w:rsidRPr="004940D9">
        <w:rPr>
          <w:rFonts w:eastAsia="Times New Roman"/>
          <w:color w:val="auto"/>
          <w:sz w:val="28"/>
          <w:szCs w:val="28"/>
          <w:lang w:eastAsia="en-GB"/>
        </w:rPr>
        <w:t>Café furniture or shop displays</w:t>
      </w:r>
    </w:p>
    <w:p w14:paraId="6A0A7D5A" w14:textId="77777777" w:rsidR="0066098B" w:rsidRPr="004940D9" w:rsidRDefault="0066098B" w:rsidP="0066098B">
      <w:pPr>
        <w:spacing w:before="240" w:line="276" w:lineRule="auto"/>
        <w:rPr>
          <w:color w:val="auto"/>
          <w:sz w:val="28"/>
        </w:rPr>
      </w:pPr>
      <w:r w:rsidRPr="004940D9">
        <w:rPr>
          <w:color w:val="auto"/>
          <w:sz w:val="28"/>
        </w:rPr>
        <w:t>This list is not exhaustive.</w:t>
      </w:r>
    </w:p>
    <w:p w14:paraId="2F77CF92" w14:textId="77777777" w:rsidR="0066098B" w:rsidRPr="004940D9" w:rsidRDefault="0066098B" w:rsidP="0066098B">
      <w:pPr>
        <w:rPr>
          <w:color w:val="auto"/>
        </w:rPr>
      </w:pPr>
    </w:p>
    <w:p w14:paraId="2262E0C5" w14:textId="77777777" w:rsidR="0066098B" w:rsidRPr="004940D9" w:rsidRDefault="0066098B" w:rsidP="0066098B">
      <w:pPr>
        <w:rPr>
          <w:rFonts w:eastAsia="Times New Roman"/>
          <w:color w:val="auto"/>
          <w:sz w:val="28"/>
          <w:szCs w:val="28"/>
          <w:lang w:eastAsia="en-GB"/>
        </w:rPr>
      </w:pPr>
      <w:r w:rsidRPr="004940D9">
        <w:rPr>
          <w:rFonts w:eastAsia="Times New Roman"/>
          <w:color w:val="auto"/>
          <w:sz w:val="28"/>
          <w:szCs w:val="28"/>
          <w:lang w:eastAsia="en-GB"/>
        </w:rPr>
        <w:t>If you encounter obstacles such as those above, you may want to:</w:t>
      </w:r>
    </w:p>
    <w:p w14:paraId="4655990B" w14:textId="77777777" w:rsidR="0066098B" w:rsidRPr="004940D9" w:rsidRDefault="0066098B" w:rsidP="0066098B">
      <w:pPr>
        <w:pStyle w:val="ListParagraph"/>
        <w:numPr>
          <w:ilvl w:val="0"/>
          <w:numId w:val="23"/>
        </w:numPr>
        <w:spacing w:before="240"/>
        <w:rPr>
          <w:rFonts w:eastAsia="Times New Roman"/>
          <w:color w:val="auto"/>
          <w:sz w:val="28"/>
          <w:szCs w:val="28"/>
          <w:lang w:eastAsia="en-GB"/>
        </w:rPr>
      </w:pPr>
      <w:r w:rsidRPr="004940D9">
        <w:rPr>
          <w:rFonts w:eastAsia="Times New Roman"/>
          <w:color w:val="auto"/>
          <w:sz w:val="28"/>
          <w:szCs w:val="28"/>
          <w:lang w:eastAsia="en-GB"/>
        </w:rPr>
        <w:t xml:space="preserve">If the obstruction is the responsibility of a café or a shop, for example, you could have a conversation with the business to explain the difficulty you are having getting around the obstacle, as a person with sight loss. </w:t>
      </w:r>
      <w:r w:rsidRPr="004940D9">
        <w:rPr>
          <w:color w:val="auto"/>
          <w:sz w:val="28"/>
          <w:szCs w:val="28"/>
        </w:rPr>
        <w:t>The aim is to increase understanding, ensuring that any obstacle will be removed or placed not to cause further obstruction. Tip – remain calm and reasonable.</w:t>
      </w:r>
    </w:p>
    <w:p w14:paraId="5CDD0CAB" w14:textId="77777777" w:rsidR="0066098B" w:rsidRPr="004940D9" w:rsidRDefault="0066098B" w:rsidP="0066098B">
      <w:pPr>
        <w:pStyle w:val="ListParagraph"/>
        <w:spacing w:before="240"/>
        <w:rPr>
          <w:rFonts w:eastAsia="Times New Roman"/>
          <w:color w:val="auto"/>
          <w:sz w:val="28"/>
          <w:szCs w:val="28"/>
          <w:lang w:eastAsia="en-GB"/>
        </w:rPr>
      </w:pPr>
    </w:p>
    <w:p w14:paraId="273BD583" w14:textId="77777777" w:rsidR="0066098B" w:rsidRPr="004940D9" w:rsidRDefault="0066098B" w:rsidP="0066098B">
      <w:pPr>
        <w:pStyle w:val="ListParagraph"/>
        <w:numPr>
          <w:ilvl w:val="0"/>
          <w:numId w:val="23"/>
        </w:numPr>
        <w:rPr>
          <w:rFonts w:eastAsia="Times New Roman"/>
          <w:color w:val="auto"/>
          <w:sz w:val="28"/>
          <w:szCs w:val="28"/>
          <w:lang w:eastAsia="en-GB"/>
        </w:rPr>
      </w:pPr>
      <w:r w:rsidRPr="004940D9">
        <w:rPr>
          <w:color w:val="auto"/>
          <w:sz w:val="28"/>
          <w:szCs w:val="28"/>
        </w:rPr>
        <w:t xml:space="preserve">If the obstruction comes under the responsibility of the local council, such as wheelie bins or overhanging branches, contact the council and/or your local councillors. You could collect evidence such as </w:t>
      </w:r>
      <w:r w:rsidRPr="004940D9">
        <w:rPr>
          <w:color w:val="auto"/>
          <w:sz w:val="28"/>
          <w:szCs w:val="28"/>
        </w:rPr>
        <w:lastRenderedPageBreak/>
        <w:t>photographs, videos, the time and date of your experience navigating the street clutter to share with them and help explain the issue.</w:t>
      </w:r>
    </w:p>
    <w:p w14:paraId="3D7AD0D1" w14:textId="77777777" w:rsidR="0066098B" w:rsidRPr="004940D9" w:rsidRDefault="0066098B" w:rsidP="0066098B">
      <w:pPr>
        <w:rPr>
          <w:rFonts w:eastAsia="Times New Roman"/>
          <w:color w:val="auto"/>
          <w:sz w:val="28"/>
          <w:szCs w:val="28"/>
          <w:lang w:eastAsia="en-GB"/>
        </w:rPr>
      </w:pPr>
    </w:p>
    <w:p w14:paraId="2BA9ADAE" w14:textId="77777777" w:rsidR="0066098B" w:rsidRPr="004940D9" w:rsidRDefault="0066098B" w:rsidP="0066098B">
      <w:pPr>
        <w:pStyle w:val="ListParagraph"/>
        <w:numPr>
          <w:ilvl w:val="0"/>
          <w:numId w:val="23"/>
        </w:numPr>
        <w:rPr>
          <w:rFonts w:eastAsia="Times New Roman"/>
          <w:color w:val="auto"/>
          <w:sz w:val="28"/>
          <w:szCs w:val="28"/>
          <w:lang w:eastAsia="en-GB"/>
        </w:rPr>
      </w:pPr>
      <w:r w:rsidRPr="004940D9">
        <w:rPr>
          <w:color w:val="auto"/>
          <w:sz w:val="28"/>
          <w:szCs w:val="28"/>
        </w:rPr>
        <w:t>Pavement parked cars are an ongoing frustration for many pedestrians with a visual impairment. You can report incidents to your local council and the police by calling 101 for non-emergency matters.</w:t>
      </w:r>
    </w:p>
    <w:p w14:paraId="2778B831" w14:textId="77777777" w:rsidR="0066098B" w:rsidRPr="004940D9" w:rsidRDefault="0066098B" w:rsidP="0066098B">
      <w:pPr>
        <w:rPr>
          <w:rFonts w:eastAsia="Times New Roman"/>
          <w:color w:val="auto"/>
          <w:sz w:val="28"/>
          <w:szCs w:val="28"/>
          <w:lang w:eastAsia="en-GB"/>
        </w:rPr>
      </w:pPr>
    </w:p>
    <w:p w14:paraId="5D3EEA51" w14:textId="77777777" w:rsidR="0066098B" w:rsidRPr="004940D9" w:rsidRDefault="0066098B" w:rsidP="0066098B">
      <w:pPr>
        <w:pStyle w:val="ListParagraph"/>
        <w:numPr>
          <w:ilvl w:val="0"/>
          <w:numId w:val="21"/>
        </w:numPr>
        <w:rPr>
          <w:color w:val="auto"/>
          <w:sz w:val="28"/>
          <w:szCs w:val="28"/>
        </w:rPr>
      </w:pPr>
      <w:r w:rsidRPr="004940D9">
        <w:rPr>
          <w:color w:val="auto"/>
          <w:sz w:val="28"/>
          <w:szCs w:val="28"/>
        </w:rPr>
        <w:t xml:space="preserve">You can find your local council by following this link </w:t>
      </w:r>
      <w:hyperlink r:id="rId11" w:history="1">
        <w:r w:rsidRPr="00F82FFC">
          <w:rPr>
            <w:rStyle w:val="Hyperlink"/>
            <w:b/>
            <w:bCs/>
            <w:color w:val="3333FF"/>
            <w:sz w:val="28"/>
            <w:szCs w:val="28"/>
          </w:rPr>
          <w:t>Find your local council</w:t>
        </w:r>
      </w:hyperlink>
      <w:r w:rsidRPr="00F82FFC">
        <w:rPr>
          <w:b/>
          <w:bCs/>
          <w:color w:val="auto"/>
          <w:sz w:val="28"/>
          <w:szCs w:val="28"/>
        </w:rPr>
        <w:t xml:space="preserve">. </w:t>
      </w:r>
      <w:r w:rsidRPr="004940D9">
        <w:rPr>
          <w:color w:val="auto"/>
          <w:sz w:val="28"/>
          <w:szCs w:val="28"/>
        </w:rPr>
        <w:t xml:space="preserve">You can find your local councillor and MP details by following this link </w:t>
      </w:r>
      <w:hyperlink r:id="rId12" w:history="1">
        <w:r w:rsidRPr="00F82FFC">
          <w:rPr>
            <w:rStyle w:val="Hyperlink"/>
            <w:b/>
            <w:bCs/>
            <w:color w:val="3333FF"/>
            <w:sz w:val="28"/>
            <w:szCs w:val="28"/>
          </w:rPr>
          <w:t xml:space="preserve">Write </w:t>
        </w:r>
        <w:proofErr w:type="gramStart"/>
        <w:r w:rsidRPr="00F82FFC">
          <w:rPr>
            <w:rStyle w:val="Hyperlink"/>
            <w:b/>
            <w:bCs/>
            <w:color w:val="3333FF"/>
            <w:sz w:val="28"/>
            <w:szCs w:val="28"/>
          </w:rPr>
          <w:t>To</w:t>
        </w:r>
        <w:proofErr w:type="gramEnd"/>
        <w:r w:rsidRPr="00F82FFC">
          <w:rPr>
            <w:rStyle w:val="Hyperlink"/>
            <w:b/>
            <w:bCs/>
            <w:color w:val="3333FF"/>
            <w:sz w:val="28"/>
            <w:szCs w:val="28"/>
          </w:rPr>
          <w:t xml:space="preserve"> Them</w:t>
        </w:r>
      </w:hyperlink>
      <w:r w:rsidRPr="00F82FFC">
        <w:rPr>
          <w:color w:val="3333FF"/>
          <w:sz w:val="28"/>
          <w:szCs w:val="28"/>
        </w:rPr>
        <w:t xml:space="preserve"> </w:t>
      </w:r>
    </w:p>
    <w:p w14:paraId="51B0204F" w14:textId="77777777" w:rsidR="0066098B" w:rsidRPr="004940D9" w:rsidRDefault="0066098B" w:rsidP="0066098B">
      <w:pPr>
        <w:pStyle w:val="Heading2"/>
        <w:rPr>
          <w:rStyle w:val="Heading2Char"/>
          <w:b/>
          <w:color w:val="auto"/>
        </w:rPr>
      </w:pPr>
      <w:r w:rsidRPr="004940D9">
        <w:rPr>
          <w:rStyle w:val="Heading2Char"/>
          <w:b/>
          <w:color w:val="auto"/>
        </w:rPr>
        <w:t>Pavement parking</w:t>
      </w:r>
    </w:p>
    <w:p w14:paraId="6CD44C57" w14:textId="77777777" w:rsidR="0066098B" w:rsidRPr="004940D9" w:rsidRDefault="0066098B" w:rsidP="0066098B">
      <w:pPr>
        <w:rPr>
          <w:color w:val="auto"/>
          <w:sz w:val="28"/>
          <w:szCs w:val="28"/>
        </w:rPr>
      </w:pPr>
      <w:r w:rsidRPr="004940D9">
        <w:rPr>
          <w:rFonts w:cs="Arial"/>
          <w:color w:val="auto"/>
          <w:sz w:val="28"/>
          <w:szCs w:val="28"/>
        </w:rPr>
        <w:t xml:space="preserve">England and Wales - Local authorities in England and Wales have some limited powers to tackle pavement parking. </w:t>
      </w:r>
      <w:r w:rsidRPr="004940D9">
        <w:rPr>
          <w:color w:val="auto"/>
          <w:sz w:val="28"/>
          <w:szCs w:val="28"/>
        </w:rPr>
        <w:t>You can report parked vehicles causing an obstruction on pavements by calling the police on 101 for non-emergency matters.</w:t>
      </w:r>
    </w:p>
    <w:p w14:paraId="2781970C" w14:textId="77777777" w:rsidR="0066098B" w:rsidRPr="004940D9" w:rsidRDefault="0066098B" w:rsidP="0066098B">
      <w:pPr>
        <w:rPr>
          <w:rFonts w:cs="Arial"/>
          <w:color w:val="auto"/>
          <w:sz w:val="28"/>
          <w:szCs w:val="28"/>
        </w:rPr>
      </w:pPr>
      <w:bookmarkStart w:id="0" w:name="_Hlk68093530"/>
    </w:p>
    <w:p w14:paraId="318C8180" w14:textId="77777777" w:rsidR="0066098B" w:rsidRPr="004940D9" w:rsidRDefault="0066098B" w:rsidP="0066098B">
      <w:pPr>
        <w:rPr>
          <w:color w:val="auto"/>
          <w:sz w:val="28"/>
          <w:szCs w:val="28"/>
        </w:rPr>
      </w:pPr>
      <w:r w:rsidRPr="004940D9">
        <w:rPr>
          <w:color w:val="auto"/>
          <w:sz w:val="28"/>
          <w:szCs w:val="28"/>
        </w:rPr>
        <w:t xml:space="preserve">Northern Ireland - </w:t>
      </w:r>
      <w:r w:rsidRPr="004940D9">
        <w:rPr>
          <w:rFonts w:cs="Arial"/>
          <w:color w:val="auto"/>
          <w:sz w:val="28"/>
          <w:szCs w:val="28"/>
        </w:rPr>
        <w:t xml:space="preserve">In Northern Ireland penalty notices can only be issued to cars on pavements where the road has parking restrictions, and this is </w:t>
      </w:r>
      <w:r w:rsidRPr="004940D9">
        <w:rPr>
          <w:color w:val="auto"/>
          <w:sz w:val="28"/>
          <w:szCs w:val="28"/>
        </w:rPr>
        <w:t>the responsibility of the Department of Infrastructure. Where there are no road markings and the vehicle is causing an obstruction, it is the responsibility of the Police Service Northern Ireland (PSNI) to respond and issue a fixed penalty notice, if appropriate. You can report non-emergency matters by calling the police on 101.</w:t>
      </w:r>
    </w:p>
    <w:p w14:paraId="7650D2AE" w14:textId="77777777" w:rsidR="0066098B" w:rsidRPr="004940D9" w:rsidRDefault="0066098B" w:rsidP="0066098B">
      <w:pPr>
        <w:rPr>
          <w:rFonts w:cs="Arial"/>
          <w:color w:val="auto"/>
          <w:sz w:val="28"/>
          <w:szCs w:val="28"/>
        </w:rPr>
      </w:pPr>
    </w:p>
    <w:p w14:paraId="15AF4C7B" w14:textId="77777777" w:rsidR="0066098B" w:rsidRPr="004940D9" w:rsidRDefault="0066098B" w:rsidP="0066098B">
      <w:pPr>
        <w:rPr>
          <w:color w:val="auto"/>
          <w:sz w:val="28"/>
          <w:szCs w:val="28"/>
        </w:rPr>
      </w:pPr>
      <w:r w:rsidRPr="004940D9">
        <w:rPr>
          <w:color w:val="auto"/>
          <w:sz w:val="28"/>
          <w:szCs w:val="28"/>
        </w:rPr>
        <w:t>Scotland -</w:t>
      </w:r>
      <w:bookmarkEnd w:id="0"/>
      <w:r w:rsidRPr="004940D9">
        <w:rPr>
          <w:color w:val="auto"/>
          <w:sz w:val="28"/>
          <w:szCs w:val="28"/>
        </w:rPr>
        <w:t xml:space="preserve"> The Transport (Scotland) Act 2019 at section 50 does prohibit parking on pavements. However, this does not come into force until January 2024. For information, please contact your local authority. You can report parked vehicles that are causing an obstruction on pavements by calling the police on 101 for non-emergency matters.</w:t>
      </w:r>
    </w:p>
    <w:p w14:paraId="0115DA7D" w14:textId="77777777" w:rsidR="0066098B" w:rsidRPr="004940D9" w:rsidRDefault="0066098B" w:rsidP="0066098B">
      <w:pPr>
        <w:rPr>
          <w:color w:val="auto"/>
          <w:sz w:val="28"/>
          <w:szCs w:val="28"/>
        </w:rPr>
      </w:pPr>
    </w:p>
    <w:p w14:paraId="3E6B8BAE" w14:textId="77777777" w:rsidR="0066098B" w:rsidRPr="004940D9" w:rsidRDefault="0066098B" w:rsidP="0066098B">
      <w:pPr>
        <w:rPr>
          <w:color w:val="auto"/>
          <w:sz w:val="28"/>
          <w:szCs w:val="28"/>
          <w:u w:val="single"/>
        </w:rPr>
      </w:pPr>
      <w:r w:rsidRPr="004940D9">
        <w:rPr>
          <w:color w:val="auto"/>
          <w:sz w:val="28"/>
          <w:szCs w:val="28"/>
        </w:rPr>
        <w:t>To find out more about how Guide Dogs is campaigning on these issues and for further resources and materials follow this link to our</w:t>
      </w:r>
      <w:r w:rsidRPr="009D4C2C">
        <w:rPr>
          <w:b/>
          <w:bCs/>
          <w:color w:val="3333FF"/>
          <w:sz w:val="28"/>
          <w:szCs w:val="28"/>
        </w:rPr>
        <w:t xml:space="preserve"> </w:t>
      </w:r>
      <w:hyperlink r:id="rId13" w:anchor="pavement-parking" w:history="1">
        <w:r w:rsidRPr="009D4C2C">
          <w:rPr>
            <w:rStyle w:val="Hyperlink"/>
            <w:b/>
            <w:bCs/>
            <w:color w:val="3333FF"/>
            <w:sz w:val="28"/>
            <w:szCs w:val="28"/>
          </w:rPr>
          <w:t>Streets Ahead Campaign</w:t>
        </w:r>
      </w:hyperlink>
    </w:p>
    <w:p w14:paraId="3EDA7ABD" w14:textId="77777777" w:rsidR="0066098B" w:rsidRPr="004940D9" w:rsidRDefault="0066098B" w:rsidP="0066098B">
      <w:pPr>
        <w:pStyle w:val="Heading2"/>
        <w:rPr>
          <w:color w:val="auto"/>
        </w:rPr>
      </w:pPr>
      <w:r w:rsidRPr="004940D9">
        <w:rPr>
          <w:color w:val="auto"/>
        </w:rPr>
        <w:lastRenderedPageBreak/>
        <w:t>Built Environment</w:t>
      </w:r>
    </w:p>
    <w:p w14:paraId="5EA37282" w14:textId="77777777" w:rsidR="0066098B" w:rsidRPr="004940D9" w:rsidRDefault="0066098B" w:rsidP="0066098B">
      <w:pPr>
        <w:rPr>
          <w:color w:val="auto"/>
          <w:sz w:val="28"/>
          <w:szCs w:val="28"/>
        </w:rPr>
      </w:pPr>
      <w:r w:rsidRPr="004940D9">
        <w:rPr>
          <w:color w:val="auto"/>
          <w:sz w:val="28"/>
          <w:szCs w:val="28"/>
        </w:rPr>
        <w:t>If you’re experiencing challenges with getting out and about due to features designed or introduced into the external environment e.g. shared surface areas, broken crossings, broken or incorrect or lack of tactile paving, pedestrian/cycle lanes or roadworks and other aspects of the environment, you may want to:</w:t>
      </w:r>
    </w:p>
    <w:p w14:paraId="3F6CDADD" w14:textId="77777777" w:rsidR="0066098B" w:rsidRPr="009D4C2C" w:rsidRDefault="0066098B" w:rsidP="0066098B">
      <w:pPr>
        <w:pStyle w:val="ListParagraph"/>
        <w:numPr>
          <w:ilvl w:val="0"/>
          <w:numId w:val="21"/>
        </w:numPr>
        <w:spacing w:before="240"/>
        <w:jc w:val="both"/>
        <w:rPr>
          <w:b/>
          <w:bCs/>
          <w:color w:val="3333FF"/>
          <w:sz w:val="28"/>
          <w:szCs w:val="28"/>
        </w:rPr>
      </w:pPr>
      <w:r w:rsidRPr="004940D9">
        <w:rPr>
          <w:color w:val="auto"/>
          <w:sz w:val="28"/>
          <w:szCs w:val="28"/>
        </w:rPr>
        <w:t xml:space="preserve">Speak with your local Highways or Planning Team to share your experience. You can find your local council contact details by following this link </w:t>
      </w:r>
      <w:hyperlink r:id="rId14" w:history="1">
        <w:r w:rsidRPr="009D4C2C">
          <w:rPr>
            <w:rStyle w:val="Hyperlink"/>
            <w:b/>
            <w:bCs/>
            <w:color w:val="3333FF"/>
            <w:sz w:val="28"/>
          </w:rPr>
          <w:t>Find your local council</w:t>
        </w:r>
      </w:hyperlink>
      <w:r w:rsidRPr="004940D9">
        <w:rPr>
          <w:color w:val="auto"/>
          <w:sz w:val="28"/>
        </w:rPr>
        <w:t xml:space="preserve">. </w:t>
      </w:r>
      <w:r w:rsidRPr="004940D9">
        <w:rPr>
          <w:color w:val="auto"/>
          <w:sz w:val="28"/>
          <w:szCs w:val="28"/>
        </w:rPr>
        <w:t xml:space="preserve">You can find your local councillor and MP details by following this link </w:t>
      </w:r>
      <w:hyperlink r:id="rId15" w:history="1">
        <w:r w:rsidRPr="009D4C2C">
          <w:rPr>
            <w:rStyle w:val="Hyperlink"/>
            <w:b/>
            <w:bCs/>
            <w:color w:val="3333FF"/>
            <w:sz w:val="28"/>
            <w:szCs w:val="28"/>
          </w:rPr>
          <w:t xml:space="preserve">Write </w:t>
        </w:r>
        <w:proofErr w:type="gramStart"/>
        <w:r w:rsidRPr="009D4C2C">
          <w:rPr>
            <w:rStyle w:val="Hyperlink"/>
            <w:b/>
            <w:bCs/>
            <w:color w:val="3333FF"/>
            <w:sz w:val="28"/>
            <w:szCs w:val="28"/>
          </w:rPr>
          <w:t>To</w:t>
        </w:r>
        <w:proofErr w:type="gramEnd"/>
        <w:r w:rsidRPr="009D4C2C">
          <w:rPr>
            <w:rStyle w:val="Hyperlink"/>
            <w:b/>
            <w:bCs/>
            <w:color w:val="3333FF"/>
            <w:sz w:val="28"/>
            <w:szCs w:val="28"/>
          </w:rPr>
          <w:t xml:space="preserve"> Them</w:t>
        </w:r>
      </w:hyperlink>
      <w:r w:rsidRPr="009D4C2C">
        <w:rPr>
          <w:rStyle w:val="Hyperlink"/>
          <w:b/>
          <w:bCs/>
          <w:color w:val="3333FF"/>
          <w:sz w:val="28"/>
          <w:szCs w:val="28"/>
        </w:rPr>
        <w:t>.</w:t>
      </w:r>
      <w:r w:rsidRPr="009D4C2C">
        <w:rPr>
          <w:b/>
          <w:bCs/>
          <w:color w:val="3333FF"/>
          <w:sz w:val="28"/>
          <w:szCs w:val="28"/>
        </w:rPr>
        <w:t xml:space="preserve"> </w:t>
      </w:r>
    </w:p>
    <w:p w14:paraId="4E1530DE" w14:textId="77777777" w:rsidR="0066098B" w:rsidRPr="004940D9" w:rsidRDefault="0066098B" w:rsidP="0066098B">
      <w:pPr>
        <w:rPr>
          <w:color w:val="auto"/>
          <w:sz w:val="28"/>
          <w:szCs w:val="28"/>
        </w:rPr>
      </w:pPr>
    </w:p>
    <w:p w14:paraId="1E0093A9" w14:textId="77777777" w:rsidR="0066098B" w:rsidRPr="004940D9" w:rsidRDefault="0066098B" w:rsidP="0066098B">
      <w:pPr>
        <w:pStyle w:val="ListParagraph"/>
        <w:numPr>
          <w:ilvl w:val="0"/>
          <w:numId w:val="21"/>
        </w:numPr>
        <w:rPr>
          <w:color w:val="auto"/>
          <w:sz w:val="28"/>
          <w:szCs w:val="28"/>
        </w:rPr>
      </w:pPr>
      <w:r w:rsidRPr="004940D9">
        <w:rPr>
          <w:color w:val="auto"/>
          <w:sz w:val="28"/>
          <w:szCs w:val="28"/>
        </w:rPr>
        <w:t>Collect evidence e.g. photographs or videos. This evidence can be shared with the relevant responsible body.</w:t>
      </w:r>
    </w:p>
    <w:p w14:paraId="172D7A29" w14:textId="77777777" w:rsidR="0066098B" w:rsidRPr="004940D9" w:rsidRDefault="0066098B" w:rsidP="0066098B">
      <w:pPr>
        <w:pStyle w:val="ListParagraph"/>
        <w:rPr>
          <w:color w:val="auto"/>
          <w:sz w:val="28"/>
          <w:szCs w:val="28"/>
        </w:rPr>
      </w:pPr>
    </w:p>
    <w:p w14:paraId="46B44079" w14:textId="77777777" w:rsidR="0066098B" w:rsidRPr="004940D9" w:rsidRDefault="0066098B" w:rsidP="0066098B">
      <w:pPr>
        <w:pStyle w:val="ListParagraph"/>
        <w:numPr>
          <w:ilvl w:val="0"/>
          <w:numId w:val="21"/>
        </w:numPr>
        <w:rPr>
          <w:b/>
          <w:bCs/>
          <w:color w:val="auto"/>
          <w:sz w:val="28"/>
          <w:szCs w:val="28"/>
        </w:rPr>
      </w:pPr>
      <w:r w:rsidRPr="004940D9">
        <w:rPr>
          <w:color w:val="auto"/>
          <w:sz w:val="28"/>
          <w:szCs w:val="28"/>
        </w:rPr>
        <w:t>Get support from local groups</w:t>
      </w:r>
      <w:r w:rsidRPr="004940D9">
        <w:rPr>
          <w:b/>
          <w:bCs/>
          <w:color w:val="auto"/>
          <w:sz w:val="28"/>
          <w:szCs w:val="28"/>
        </w:rPr>
        <w:t xml:space="preserve">: </w:t>
      </w:r>
      <w:r w:rsidRPr="004940D9">
        <w:rPr>
          <w:color w:val="auto"/>
          <w:sz w:val="28"/>
          <w:szCs w:val="28"/>
        </w:rPr>
        <w:t xml:space="preserve">The built environment issue you have concerns about may also impact others in your community.  You could contact local organisations representing vision impaired and other disabled people in your local area to share your concern.  The RNIB Sightline Directory is a good resource to find local sight loss organisations in your area.  Follow this link to the Sightline Directory </w:t>
      </w:r>
      <w:hyperlink r:id="rId16" w:history="1">
        <w:r w:rsidRPr="004940D9">
          <w:rPr>
            <w:rStyle w:val="Hyperlink"/>
            <w:b/>
            <w:bCs/>
            <w:color w:val="3333FF"/>
            <w:sz w:val="28"/>
            <w:szCs w:val="28"/>
          </w:rPr>
          <w:t>Sightline Directory</w:t>
        </w:r>
      </w:hyperlink>
    </w:p>
    <w:p w14:paraId="0C1A4A09" w14:textId="77777777" w:rsidR="0066098B" w:rsidRPr="004940D9" w:rsidRDefault="0066098B" w:rsidP="0066098B">
      <w:pPr>
        <w:jc w:val="both"/>
        <w:rPr>
          <w:color w:val="auto"/>
          <w:sz w:val="28"/>
          <w:szCs w:val="28"/>
        </w:rPr>
      </w:pPr>
    </w:p>
    <w:p w14:paraId="6796FA35" w14:textId="77777777" w:rsidR="0066098B" w:rsidRPr="004940D9" w:rsidRDefault="0066098B" w:rsidP="0066098B">
      <w:pPr>
        <w:jc w:val="both"/>
        <w:rPr>
          <w:color w:val="auto"/>
          <w:sz w:val="28"/>
          <w:szCs w:val="28"/>
        </w:rPr>
      </w:pPr>
      <w:r w:rsidRPr="004940D9">
        <w:rPr>
          <w:b/>
          <w:bCs/>
          <w:color w:val="auto"/>
          <w:sz w:val="28"/>
          <w:szCs w:val="28"/>
        </w:rPr>
        <w:t>Tip</w:t>
      </w:r>
      <w:r w:rsidRPr="004940D9">
        <w:rPr>
          <w:color w:val="auto"/>
          <w:sz w:val="28"/>
          <w:szCs w:val="28"/>
        </w:rPr>
        <w:t xml:space="preserve"> - if a recent change to the built environment has taken place, it may be useful to ask whether an Equality Impact Assessment (EIA) has taken place and what measures have been implemented, to support access for vulnerable pedestrians and road users. To find out more about Equality Impact Assessments, follow this link to </w:t>
      </w:r>
      <w:hyperlink r:id="rId17" w:history="1">
        <w:r w:rsidRPr="004940D9">
          <w:rPr>
            <w:rStyle w:val="Hyperlink"/>
            <w:b/>
            <w:bCs/>
            <w:color w:val="3333FF"/>
            <w:sz w:val="28"/>
          </w:rPr>
          <w:t xml:space="preserve">The Public Sector Equality Duty and Equality Impact Assessments </w:t>
        </w:r>
      </w:hyperlink>
    </w:p>
    <w:p w14:paraId="2609B346" w14:textId="77777777" w:rsidR="0066098B" w:rsidRPr="004940D9" w:rsidRDefault="0066098B" w:rsidP="0066098B">
      <w:pPr>
        <w:pStyle w:val="Heading2"/>
        <w:rPr>
          <w:color w:val="auto"/>
        </w:rPr>
      </w:pPr>
      <w:bookmarkStart w:id="1" w:name="_Toc405364711"/>
      <w:r w:rsidRPr="004940D9">
        <w:rPr>
          <w:color w:val="auto"/>
        </w:rPr>
        <w:t>Wales, Scotland and Northern Ireland:</w:t>
      </w:r>
    </w:p>
    <w:p w14:paraId="5D2F4D1C" w14:textId="77777777" w:rsidR="0066098B" w:rsidRPr="004940D9" w:rsidRDefault="0066098B" w:rsidP="0066098B">
      <w:pPr>
        <w:rPr>
          <w:color w:val="auto"/>
          <w:sz w:val="28"/>
        </w:rPr>
      </w:pPr>
      <w:r w:rsidRPr="004940D9">
        <w:rPr>
          <w:color w:val="auto"/>
          <w:sz w:val="28"/>
        </w:rPr>
        <w:t xml:space="preserve">The government or assembly in </w:t>
      </w:r>
      <w:r w:rsidRPr="004940D9">
        <w:rPr>
          <w:color w:val="auto"/>
          <w:sz w:val="28"/>
          <w:szCs w:val="28"/>
        </w:rPr>
        <w:t>Wales, Scotland and Northern Ireland</w:t>
      </w:r>
      <w:r w:rsidRPr="004940D9">
        <w:rPr>
          <w:color w:val="auto"/>
          <w:sz w:val="28"/>
        </w:rPr>
        <w:t xml:space="preserve"> have the powers to make decisions on built environment issues. You can find more information by visiting their respective websites:</w:t>
      </w:r>
    </w:p>
    <w:p w14:paraId="7AAE0C5A" w14:textId="77777777" w:rsidR="0066098B" w:rsidRPr="004940D9" w:rsidRDefault="0066098B" w:rsidP="0066098B">
      <w:pPr>
        <w:pStyle w:val="ListParagraph"/>
        <w:numPr>
          <w:ilvl w:val="0"/>
          <w:numId w:val="25"/>
        </w:numPr>
        <w:rPr>
          <w:b/>
          <w:bCs/>
          <w:color w:val="3333FF"/>
          <w:sz w:val="28"/>
        </w:rPr>
      </w:pPr>
      <w:r w:rsidRPr="004940D9">
        <w:rPr>
          <w:color w:val="auto"/>
          <w:sz w:val="28"/>
        </w:rPr>
        <w:t xml:space="preserve">Follow this link to the Welsh Government website </w:t>
      </w:r>
      <w:hyperlink r:id="rId18" w:history="1">
        <w:r w:rsidRPr="004940D9">
          <w:rPr>
            <w:rStyle w:val="Hyperlink"/>
            <w:b/>
            <w:bCs/>
            <w:color w:val="3333FF"/>
            <w:sz w:val="28"/>
          </w:rPr>
          <w:t>Gov Wales</w:t>
        </w:r>
      </w:hyperlink>
    </w:p>
    <w:p w14:paraId="021CC918" w14:textId="77777777" w:rsidR="0066098B" w:rsidRPr="004940D9" w:rsidRDefault="0066098B" w:rsidP="0066098B">
      <w:pPr>
        <w:pStyle w:val="ListParagraph"/>
        <w:numPr>
          <w:ilvl w:val="0"/>
          <w:numId w:val="25"/>
        </w:numPr>
        <w:rPr>
          <w:color w:val="auto"/>
          <w:sz w:val="28"/>
          <w:szCs w:val="28"/>
        </w:rPr>
      </w:pPr>
      <w:r w:rsidRPr="004940D9">
        <w:rPr>
          <w:color w:val="auto"/>
          <w:sz w:val="28"/>
        </w:rPr>
        <w:t xml:space="preserve">Follow this link to the Scottish </w:t>
      </w:r>
      <w:r w:rsidRPr="004940D9">
        <w:rPr>
          <w:color w:val="auto"/>
          <w:sz w:val="28"/>
          <w:szCs w:val="28"/>
        </w:rPr>
        <w:t xml:space="preserve">Government website </w:t>
      </w:r>
      <w:hyperlink r:id="rId19" w:history="1">
        <w:r w:rsidRPr="004940D9">
          <w:rPr>
            <w:rStyle w:val="Hyperlink"/>
            <w:b/>
            <w:bCs/>
            <w:color w:val="3333FF"/>
            <w:sz w:val="28"/>
            <w:szCs w:val="28"/>
          </w:rPr>
          <w:t>Gov Scot</w:t>
        </w:r>
      </w:hyperlink>
    </w:p>
    <w:p w14:paraId="255B3C84" w14:textId="77777777" w:rsidR="0066098B" w:rsidRPr="004940D9" w:rsidRDefault="0066098B" w:rsidP="0066098B">
      <w:pPr>
        <w:pStyle w:val="ListParagraph"/>
        <w:numPr>
          <w:ilvl w:val="0"/>
          <w:numId w:val="25"/>
        </w:numPr>
        <w:rPr>
          <w:b/>
          <w:bCs/>
          <w:color w:val="3333FF"/>
          <w:sz w:val="28"/>
          <w:szCs w:val="28"/>
        </w:rPr>
      </w:pPr>
      <w:r w:rsidRPr="004940D9">
        <w:rPr>
          <w:color w:val="auto"/>
          <w:sz w:val="28"/>
          <w:szCs w:val="28"/>
        </w:rPr>
        <w:lastRenderedPageBreak/>
        <w:t>Follow this link to the Northern Ireland Executive website</w:t>
      </w:r>
      <w:r w:rsidRPr="004940D9">
        <w:rPr>
          <w:b/>
          <w:bCs/>
          <w:color w:val="3333FF"/>
          <w:sz w:val="28"/>
          <w:szCs w:val="28"/>
        </w:rPr>
        <w:t xml:space="preserve"> </w:t>
      </w:r>
      <w:hyperlink r:id="rId20" w:history="1">
        <w:r w:rsidRPr="004940D9">
          <w:rPr>
            <w:rStyle w:val="Hyperlink"/>
            <w:b/>
            <w:bCs/>
            <w:color w:val="3333FF"/>
            <w:sz w:val="28"/>
            <w:szCs w:val="28"/>
          </w:rPr>
          <w:t>Northern Ireland Gov UK</w:t>
        </w:r>
      </w:hyperlink>
    </w:p>
    <w:p w14:paraId="382D6088" w14:textId="77777777" w:rsidR="0066098B" w:rsidRPr="004940D9" w:rsidRDefault="0066098B" w:rsidP="0066098B">
      <w:pPr>
        <w:rPr>
          <w:color w:val="auto"/>
          <w:sz w:val="28"/>
        </w:rPr>
      </w:pPr>
    </w:p>
    <w:p w14:paraId="3FDD2450" w14:textId="77777777" w:rsidR="0066098B" w:rsidRPr="004940D9" w:rsidRDefault="0066098B" w:rsidP="0066098B">
      <w:pPr>
        <w:rPr>
          <w:color w:val="auto"/>
          <w:sz w:val="28"/>
          <w:szCs w:val="28"/>
        </w:rPr>
      </w:pPr>
      <w:r w:rsidRPr="004940D9">
        <w:rPr>
          <w:color w:val="auto"/>
          <w:sz w:val="28"/>
          <w:szCs w:val="28"/>
        </w:rPr>
        <w:t>If you live in Wales, Scotland or Northern Ireland, you can contact your regional representatives:</w:t>
      </w:r>
    </w:p>
    <w:p w14:paraId="21C6E1EA" w14:textId="77777777" w:rsidR="0066098B" w:rsidRPr="004940D9" w:rsidRDefault="0066098B" w:rsidP="0066098B">
      <w:pPr>
        <w:rPr>
          <w:color w:val="auto"/>
          <w:sz w:val="28"/>
          <w:szCs w:val="28"/>
        </w:rPr>
      </w:pPr>
    </w:p>
    <w:p w14:paraId="65D5811B" w14:textId="77777777" w:rsidR="0066098B" w:rsidRPr="004940D9" w:rsidRDefault="0066098B" w:rsidP="0066098B">
      <w:pPr>
        <w:pStyle w:val="ListParagraph"/>
        <w:numPr>
          <w:ilvl w:val="0"/>
          <w:numId w:val="26"/>
        </w:numPr>
        <w:rPr>
          <w:color w:val="auto"/>
          <w:sz w:val="28"/>
          <w:szCs w:val="28"/>
          <w:u w:val="single"/>
          <w:lang w:eastAsia="en-GB"/>
        </w:rPr>
      </w:pPr>
      <w:r w:rsidRPr="004940D9">
        <w:rPr>
          <w:rStyle w:val="Heading2Char"/>
          <w:b w:val="0"/>
          <w:bCs/>
          <w:color w:val="auto"/>
          <w:sz w:val="28"/>
          <w:szCs w:val="28"/>
        </w:rPr>
        <w:t>Wales</w:t>
      </w:r>
      <w:r w:rsidRPr="004940D9">
        <w:rPr>
          <w:rStyle w:val="Heading2Char"/>
          <w:color w:val="auto"/>
          <w:sz w:val="28"/>
          <w:szCs w:val="28"/>
        </w:rPr>
        <w:t xml:space="preserve"> </w:t>
      </w:r>
      <w:r w:rsidRPr="004940D9">
        <w:rPr>
          <w:color w:val="auto"/>
          <w:sz w:val="28"/>
          <w:szCs w:val="28"/>
        </w:rPr>
        <w:t xml:space="preserve">– AMs (Assembly Member). </w:t>
      </w:r>
      <w:r w:rsidRPr="004940D9">
        <w:rPr>
          <w:color w:val="auto"/>
          <w:sz w:val="28"/>
          <w:szCs w:val="28"/>
          <w:lang w:eastAsia="en-GB"/>
        </w:rPr>
        <w:t xml:space="preserve">Follow this link to find your </w:t>
      </w:r>
      <w:hyperlink r:id="rId21" w:history="1">
        <w:r w:rsidRPr="004940D9">
          <w:rPr>
            <w:rStyle w:val="Hyperlink"/>
            <w:b/>
            <w:bCs/>
            <w:color w:val="3333FF"/>
            <w:sz w:val="28"/>
            <w:szCs w:val="28"/>
            <w:lang w:eastAsia="en-GB"/>
          </w:rPr>
          <w:t>Assembly Member</w:t>
        </w:r>
      </w:hyperlink>
      <w:r w:rsidRPr="004940D9">
        <w:rPr>
          <w:b/>
          <w:bCs/>
          <w:color w:val="3333FF"/>
          <w:sz w:val="28"/>
          <w:szCs w:val="28"/>
          <w:lang w:eastAsia="en-GB"/>
        </w:rPr>
        <w:t xml:space="preserve"> </w:t>
      </w:r>
    </w:p>
    <w:p w14:paraId="4AC6E45D" w14:textId="77777777" w:rsidR="0066098B" w:rsidRPr="004940D9" w:rsidRDefault="0066098B" w:rsidP="0066098B">
      <w:pPr>
        <w:pStyle w:val="ListParagraph"/>
        <w:numPr>
          <w:ilvl w:val="0"/>
          <w:numId w:val="26"/>
        </w:numPr>
        <w:rPr>
          <w:color w:val="auto"/>
          <w:sz w:val="28"/>
          <w:szCs w:val="28"/>
          <w:lang w:eastAsia="en-GB"/>
        </w:rPr>
      </w:pPr>
      <w:r w:rsidRPr="004940D9">
        <w:rPr>
          <w:rStyle w:val="Heading2Char"/>
          <w:b w:val="0"/>
          <w:bCs/>
          <w:color w:val="auto"/>
          <w:sz w:val="28"/>
          <w:szCs w:val="28"/>
        </w:rPr>
        <w:t>Scotland</w:t>
      </w:r>
      <w:r w:rsidRPr="004940D9">
        <w:rPr>
          <w:b/>
          <w:bCs/>
          <w:color w:val="auto"/>
          <w:sz w:val="28"/>
          <w:szCs w:val="28"/>
        </w:rPr>
        <w:t xml:space="preserve"> - </w:t>
      </w:r>
      <w:r w:rsidRPr="004940D9">
        <w:rPr>
          <w:color w:val="auto"/>
          <w:sz w:val="28"/>
          <w:szCs w:val="28"/>
        </w:rPr>
        <w:t>MSPs (Member of Scottish Parliament).</w:t>
      </w:r>
      <w:r w:rsidRPr="004940D9">
        <w:rPr>
          <w:color w:val="auto"/>
          <w:sz w:val="28"/>
          <w:szCs w:val="28"/>
          <w:lang w:eastAsia="en-GB"/>
        </w:rPr>
        <w:t xml:space="preserve"> Follow this link to find your </w:t>
      </w:r>
      <w:hyperlink r:id="rId22" w:history="1">
        <w:r w:rsidRPr="004940D9">
          <w:rPr>
            <w:rStyle w:val="Hyperlink"/>
            <w:b/>
            <w:bCs/>
            <w:color w:val="3333FF"/>
            <w:sz w:val="28"/>
            <w:szCs w:val="28"/>
            <w:lang w:eastAsia="en-GB"/>
          </w:rPr>
          <w:t>MSP</w:t>
        </w:r>
      </w:hyperlink>
    </w:p>
    <w:p w14:paraId="4B33B1C8" w14:textId="77777777" w:rsidR="0066098B" w:rsidRPr="004940D9" w:rsidRDefault="0066098B" w:rsidP="0066098B">
      <w:pPr>
        <w:pStyle w:val="ListParagraph"/>
        <w:numPr>
          <w:ilvl w:val="0"/>
          <w:numId w:val="26"/>
        </w:numPr>
        <w:rPr>
          <w:rFonts w:eastAsia="Times New Roman"/>
          <w:color w:val="auto"/>
          <w:sz w:val="28"/>
          <w:szCs w:val="28"/>
          <w:u w:val="single"/>
          <w:lang w:eastAsia="en-GB"/>
        </w:rPr>
      </w:pPr>
      <w:r w:rsidRPr="004940D9">
        <w:rPr>
          <w:rStyle w:val="Heading2Char"/>
          <w:b w:val="0"/>
          <w:bCs/>
          <w:color w:val="auto"/>
          <w:sz w:val="28"/>
          <w:szCs w:val="28"/>
        </w:rPr>
        <w:t>Northern Ireland</w:t>
      </w:r>
      <w:r w:rsidRPr="004940D9">
        <w:rPr>
          <w:b/>
          <w:bCs/>
          <w:color w:val="auto"/>
          <w:sz w:val="28"/>
          <w:szCs w:val="28"/>
        </w:rPr>
        <w:t xml:space="preserve"> -</w:t>
      </w:r>
      <w:r w:rsidRPr="004940D9">
        <w:rPr>
          <w:color w:val="auto"/>
          <w:sz w:val="28"/>
          <w:szCs w:val="28"/>
        </w:rPr>
        <w:t xml:space="preserve"> MLAs (Member of the Legislative Assembly). Follow this link to find your </w:t>
      </w:r>
      <w:hyperlink r:id="rId23" w:history="1">
        <w:r w:rsidRPr="004940D9">
          <w:rPr>
            <w:rStyle w:val="Hyperlink"/>
            <w:rFonts w:eastAsia="Times New Roman"/>
            <w:b/>
            <w:bCs/>
            <w:color w:val="3333FF"/>
            <w:sz w:val="28"/>
            <w:szCs w:val="28"/>
            <w:lang w:eastAsia="en-GB"/>
          </w:rPr>
          <w:t>MLA</w:t>
        </w:r>
      </w:hyperlink>
    </w:p>
    <w:p w14:paraId="19381203" w14:textId="77777777" w:rsidR="0066098B" w:rsidRPr="004940D9" w:rsidRDefault="0066098B" w:rsidP="0066098B">
      <w:pPr>
        <w:pStyle w:val="Heading2"/>
        <w:rPr>
          <w:color w:val="auto"/>
        </w:rPr>
      </w:pPr>
      <w:r w:rsidRPr="004940D9">
        <w:rPr>
          <w:color w:val="auto"/>
        </w:rPr>
        <w:t>Who’s who?</w:t>
      </w:r>
      <w:bookmarkEnd w:id="1"/>
    </w:p>
    <w:p w14:paraId="1717B417" w14:textId="77777777" w:rsidR="0066098B" w:rsidRPr="004940D9" w:rsidRDefault="0066098B" w:rsidP="0066098B">
      <w:pPr>
        <w:pStyle w:val="ListParagraph"/>
        <w:numPr>
          <w:ilvl w:val="0"/>
          <w:numId w:val="24"/>
        </w:numPr>
        <w:rPr>
          <w:rFonts w:eastAsia="Times New Roman"/>
          <w:color w:val="auto"/>
          <w:sz w:val="28"/>
          <w:szCs w:val="28"/>
          <w:lang w:eastAsia="en-GB"/>
        </w:rPr>
      </w:pPr>
      <w:r w:rsidRPr="004940D9">
        <w:rPr>
          <w:rFonts w:eastAsia="Times New Roman"/>
          <w:color w:val="auto"/>
          <w:sz w:val="28"/>
          <w:szCs w:val="28"/>
          <w:lang w:eastAsia="en-GB"/>
        </w:rPr>
        <w:t>Councillors will sit on various committees that have responsibility for specific areas of local policy. County, district, town, and unitary councils have responsibility for different aspects of local policy. Check on your council’s website to find out the areas for which they are responsible.</w:t>
      </w:r>
    </w:p>
    <w:p w14:paraId="03649646" w14:textId="77777777" w:rsidR="0066098B" w:rsidRPr="004940D9" w:rsidRDefault="0066098B" w:rsidP="0066098B">
      <w:pPr>
        <w:pStyle w:val="ListParagraph"/>
        <w:rPr>
          <w:rFonts w:eastAsia="Times New Roman"/>
          <w:color w:val="auto"/>
          <w:sz w:val="28"/>
          <w:szCs w:val="28"/>
          <w:lang w:eastAsia="en-GB"/>
        </w:rPr>
      </w:pPr>
    </w:p>
    <w:p w14:paraId="44E5AC95" w14:textId="77777777" w:rsidR="0066098B" w:rsidRPr="004940D9" w:rsidRDefault="0066098B" w:rsidP="0066098B">
      <w:pPr>
        <w:pStyle w:val="ListParagraph"/>
        <w:numPr>
          <w:ilvl w:val="0"/>
          <w:numId w:val="24"/>
        </w:numPr>
        <w:spacing w:after="100" w:afterAutospacing="1"/>
        <w:rPr>
          <w:rFonts w:eastAsia="Times New Roman"/>
          <w:color w:val="auto"/>
          <w:sz w:val="28"/>
          <w:szCs w:val="28"/>
          <w:lang w:eastAsia="en-GB"/>
        </w:rPr>
      </w:pPr>
      <w:r w:rsidRPr="004940D9">
        <w:rPr>
          <w:rFonts w:eastAsia="Times New Roman"/>
          <w:color w:val="auto"/>
          <w:sz w:val="28"/>
          <w:szCs w:val="28"/>
          <w:lang w:eastAsia="en-GB"/>
        </w:rPr>
        <w:t>Elected Mayors have a great deal of influence locally across a wide range of areas. Search your local council’s website to determine if you have an elected Mayor in your area.</w:t>
      </w:r>
    </w:p>
    <w:p w14:paraId="3A1AAFF6" w14:textId="77777777" w:rsidR="0066098B" w:rsidRPr="004940D9" w:rsidRDefault="0066098B" w:rsidP="0066098B">
      <w:pPr>
        <w:pStyle w:val="ListParagraph"/>
        <w:spacing w:after="100" w:afterAutospacing="1"/>
        <w:rPr>
          <w:rFonts w:eastAsia="Times New Roman"/>
          <w:color w:val="auto"/>
          <w:sz w:val="28"/>
          <w:szCs w:val="28"/>
          <w:lang w:eastAsia="en-GB"/>
        </w:rPr>
      </w:pPr>
    </w:p>
    <w:p w14:paraId="2CDD566C" w14:textId="77777777" w:rsidR="0066098B" w:rsidRPr="004940D9" w:rsidRDefault="0066098B" w:rsidP="0066098B">
      <w:pPr>
        <w:pStyle w:val="ListParagraph"/>
        <w:numPr>
          <w:ilvl w:val="0"/>
          <w:numId w:val="24"/>
        </w:numPr>
        <w:rPr>
          <w:color w:val="auto"/>
          <w:sz w:val="28"/>
          <w:szCs w:val="28"/>
        </w:rPr>
      </w:pPr>
      <w:r w:rsidRPr="004940D9">
        <w:rPr>
          <w:color w:val="auto"/>
          <w:sz w:val="28"/>
          <w:szCs w:val="28"/>
        </w:rPr>
        <w:t>Police are there to help implement laws. Call the 101 non-emergency number. They can advise on such issues as pavement parking.</w:t>
      </w:r>
    </w:p>
    <w:p w14:paraId="42492FD9" w14:textId="77777777" w:rsidR="0066098B" w:rsidRPr="004940D9" w:rsidRDefault="0066098B" w:rsidP="0066098B">
      <w:pPr>
        <w:rPr>
          <w:color w:val="auto"/>
          <w:sz w:val="28"/>
          <w:szCs w:val="28"/>
        </w:rPr>
      </w:pPr>
    </w:p>
    <w:p w14:paraId="0CBD5DAB" w14:textId="77777777" w:rsidR="0066098B" w:rsidRPr="004940D9" w:rsidRDefault="0066098B" w:rsidP="0066098B">
      <w:pPr>
        <w:pStyle w:val="ListParagraph"/>
        <w:numPr>
          <w:ilvl w:val="0"/>
          <w:numId w:val="24"/>
        </w:numPr>
        <w:rPr>
          <w:color w:val="auto"/>
          <w:sz w:val="28"/>
          <w:szCs w:val="28"/>
        </w:rPr>
      </w:pPr>
      <w:r w:rsidRPr="004940D9">
        <w:rPr>
          <w:color w:val="auto"/>
          <w:sz w:val="28"/>
          <w:szCs w:val="28"/>
        </w:rPr>
        <w:t>Your MP is there to be your voice in Parliament. Speak to your MP if there is an issue that only the Government can change or something you wish to raise with a Minister or the Prime Minister. This may include transport, benefits, health, or equality law.</w:t>
      </w:r>
    </w:p>
    <w:p w14:paraId="57BF27AF" w14:textId="77777777" w:rsidR="0066098B" w:rsidRPr="004940D9" w:rsidRDefault="0066098B" w:rsidP="0066098B">
      <w:pPr>
        <w:pStyle w:val="ListParagraph"/>
        <w:rPr>
          <w:color w:val="auto"/>
          <w:sz w:val="28"/>
          <w:szCs w:val="28"/>
        </w:rPr>
      </w:pPr>
    </w:p>
    <w:p w14:paraId="5B62581D" w14:textId="30D1D25A" w:rsidR="0066098B" w:rsidRPr="004940D9" w:rsidRDefault="0066098B" w:rsidP="0066098B">
      <w:pPr>
        <w:pStyle w:val="ListParagraph"/>
        <w:rPr>
          <w:color w:val="auto"/>
          <w:sz w:val="28"/>
          <w:szCs w:val="28"/>
        </w:rPr>
      </w:pPr>
      <w:r w:rsidRPr="004940D9">
        <w:rPr>
          <w:color w:val="auto"/>
          <w:sz w:val="28"/>
          <w:szCs w:val="28"/>
        </w:rPr>
        <w:t xml:space="preserve">MPs can help solve local issues and can only support people who live within their constituency. Let us know if you contact your MP, as our Public Affairs Team can offer helpful advice and information. Follow this link to </w:t>
      </w:r>
      <w:hyperlink r:id="rId24" w:history="1">
        <w:r w:rsidR="00410ADE" w:rsidRPr="00DD52C4">
          <w:rPr>
            <w:rStyle w:val="Hyperlink"/>
            <w:sz w:val="28"/>
            <w:szCs w:val="28"/>
          </w:rPr>
          <w:t>find</w:t>
        </w:r>
        <w:r w:rsidR="00410ADE" w:rsidRPr="00DD52C4">
          <w:rPr>
            <w:rStyle w:val="Hyperlink"/>
            <w:sz w:val="28"/>
            <w:szCs w:val="28"/>
          </w:rPr>
          <w:t xml:space="preserve"> your MP</w:t>
        </w:r>
      </w:hyperlink>
      <w:r w:rsidRPr="004940D9">
        <w:rPr>
          <w:color w:val="auto"/>
          <w:sz w:val="28"/>
          <w:szCs w:val="28"/>
        </w:rPr>
        <w:t>.</w:t>
      </w:r>
    </w:p>
    <w:p w14:paraId="66DB2DD2" w14:textId="77777777" w:rsidR="0066098B" w:rsidRPr="004940D9" w:rsidRDefault="0066098B" w:rsidP="0066098B">
      <w:pPr>
        <w:pStyle w:val="Heading2"/>
        <w:rPr>
          <w:rFonts w:eastAsia="Times New Roman"/>
          <w:color w:val="auto"/>
          <w:lang w:eastAsia="en-GB"/>
        </w:rPr>
      </w:pPr>
      <w:r w:rsidRPr="004940D9">
        <w:rPr>
          <w:rFonts w:eastAsia="Times New Roman"/>
          <w:color w:val="auto"/>
          <w:lang w:eastAsia="en-GB"/>
        </w:rPr>
        <w:lastRenderedPageBreak/>
        <w:t>Open Doors Campaign</w:t>
      </w:r>
    </w:p>
    <w:p w14:paraId="0179B09A" w14:textId="77777777" w:rsidR="0066098B" w:rsidRPr="004940D9" w:rsidRDefault="0066098B" w:rsidP="0066098B">
      <w:pPr>
        <w:rPr>
          <w:rFonts w:eastAsia="Times New Roman"/>
          <w:color w:val="auto"/>
          <w:sz w:val="28"/>
          <w:szCs w:val="28"/>
          <w:lang w:eastAsia="en-GB"/>
        </w:rPr>
      </w:pPr>
      <w:r w:rsidRPr="004940D9">
        <w:rPr>
          <w:rFonts w:eastAsia="Times New Roman"/>
          <w:color w:val="auto"/>
          <w:sz w:val="28"/>
          <w:szCs w:val="28"/>
          <w:lang w:eastAsia="en-GB"/>
        </w:rPr>
        <w:t xml:space="preserve">Guide Dogs ‘Open Doors’ campaign aims to end access refusals faced by people with guide dogs. We want to educate businesses and empower guide dog owners to put an end to this form of discrimination. You can find out more on the Guide Dogs website by following the link to: </w:t>
      </w:r>
      <w:hyperlink r:id="rId25" w:history="1">
        <w:r w:rsidRPr="004940D9">
          <w:rPr>
            <w:rFonts w:eastAsia="Times New Roman"/>
            <w:b/>
            <w:color w:val="3333FF"/>
            <w:sz w:val="28"/>
            <w:szCs w:val="28"/>
            <w:u w:val="single"/>
            <w:lang w:eastAsia="en-GB"/>
          </w:rPr>
          <w:t>Guide Dogs current campaigns Open Doors</w:t>
        </w:r>
      </w:hyperlink>
      <w:r w:rsidRPr="004940D9">
        <w:rPr>
          <w:rFonts w:eastAsia="Times New Roman"/>
          <w:color w:val="3333FF"/>
          <w:sz w:val="28"/>
          <w:szCs w:val="28"/>
          <w:lang w:eastAsia="en-GB"/>
        </w:rPr>
        <w:t xml:space="preserve"> </w:t>
      </w:r>
    </w:p>
    <w:p w14:paraId="3478B938" w14:textId="77777777" w:rsidR="0066098B" w:rsidRPr="004940D9" w:rsidRDefault="0066098B" w:rsidP="0066098B">
      <w:pPr>
        <w:pStyle w:val="Heading2"/>
        <w:rPr>
          <w:color w:val="auto"/>
        </w:rPr>
      </w:pPr>
      <w:r w:rsidRPr="004940D9">
        <w:rPr>
          <w:color w:val="auto"/>
        </w:rPr>
        <w:t>Further information</w:t>
      </w:r>
    </w:p>
    <w:p w14:paraId="166678CE" w14:textId="77777777" w:rsidR="0066098B" w:rsidRPr="004940D9" w:rsidRDefault="0066098B" w:rsidP="0066098B">
      <w:pPr>
        <w:spacing w:before="100" w:beforeAutospacing="1" w:after="100" w:afterAutospacing="1"/>
        <w:rPr>
          <w:rFonts w:eastAsia="Calibri"/>
          <w:color w:val="auto"/>
          <w:sz w:val="28"/>
          <w:szCs w:val="28"/>
        </w:rPr>
      </w:pPr>
      <w:r w:rsidRPr="004940D9">
        <w:rPr>
          <w:color w:val="auto"/>
          <w:sz w:val="28"/>
          <w:szCs w:val="28"/>
        </w:rPr>
        <w:t>Guide Dogs has resources that may be of use when educating members of the public and/or Councillors and businesses relating to many of the above challenges. Visit the following link</w:t>
      </w:r>
      <w:r w:rsidRPr="004940D9">
        <w:rPr>
          <w:color w:val="3333FF"/>
          <w:sz w:val="28"/>
          <w:szCs w:val="28"/>
        </w:rPr>
        <w:t xml:space="preserve"> </w:t>
      </w:r>
      <w:hyperlink r:id="rId26" w:history="1">
        <w:r w:rsidRPr="004940D9">
          <w:rPr>
            <w:rStyle w:val="Hyperlink"/>
            <w:b/>
            <w:bCs/>
            <w:color w:val="3333FF"/>
            <w:sz w:val="28"/>
            <w:szCs w:val="28"/>
          </w:rPr>
          <w:t>Guidance on Accessible Regeneration Schemes</w:t>
        </w:r>
      </w:hyperlink>
      <w:r w:rsidRPr="004940D9">
        <w:rPr>
          <w:b/>
          <w:bCs/>
          <w:color w:val="3333FF"/>
          <w:sz w:val="28"/>
          <w:szCs w:val="28"/>
        </w:rPr>
        <w:t>.</w:t>
      </w:r>
      <w:r w:rsidRPr="004940D9">
        <w:rPr>
          <w:color w:val="3333FF"/>
          <w:sz w:val="28"/>
          <w:szCs w:val="28"/>
        </w:rPr>
        <w:t xml:space="preserve"> </w:t>
      </w:r>
      <w:r w:rsidRPr="004940D9">
        <w:rPr>
          <w:color w:val="auto"/>
          <w:sz w:val="28"/>
          <w:szCs w:val="28"/>
        </w:rPr>
        <w:t>This resource provides information and messaging on many elements of the built environment and is useful when engaging with councils and politicians.</w:t>
      </w:r>
    </w:p>
    <w:p w14:paraId="7435458C" w14:textId="77777777" w:rsidR="0066098B" w:rsidRPr="004940D9" w:rsidRDefault="0066098B" w:rsidP="0066098B">
      <w:pPr>
        <w:rPr>
          <w:rFonts w:eastAsia="Times New Roman"/>
          <w:color w:val="auto"/>
          <w:sz w:val="28"/>
          <w:szCs w:val="28"/>
        </w:rPr>
      </w:pPr>
      <w:r w:rsidRPr="004940D9">
        <w:rPr>
          <w:rFonts w:eastAsia="Times New Roman"/>
          <w:color w:val="auto"/>
          <w:sz w:val="28"/>
          <w:szCs w:val="28"/>
        </w:rPr>
        <w:t xml:space="preserve">If you require any further information, please email </w:t>
      </w:r>
      <w:hyperlink r:id="rId27" w:history="1">
        <w:r w:rsidRPr="004940D9">
          <w:rPr>
            <w:rFonts w:eastAsia="Times New Roman"/>
            <w:b/>
            <w:color w:val="3333FF"/>
            <w:sz w:val="28"/>
            <w:szCs w:val="28"/>
            <w:u w:val="single"/>
            <w:lang w:eastAsia="en-GB"/>
          </w:rPr>
          <w:t>Information@guidedogs.org.uk</w:t>
        </w:r>
      </w:hyperlink>
      <w:r w:rsidRPr="004940D9">
        <w:rPr>
          <w:rFonts w:eastAsia="Times New Roman"/>
          <w:color w:val="auto"/>
          <w:sz w:val="28"/>
          <w:szCs w:val="28"/>
          <w:lang w:eastAsia="en-GB"/>
        </w:rPr>
        <w:t xml:space="preserve"> or call 0800 781 1444.</w:t>
      </w:r>
    </w:p>
    <w:p w14:paraId="3AB9F1BA" w14:textId="77777777" w:rsidR="0066098B" w:rsidRPr="004940D9" w:rsidRDefault="0066098B" w:rsidP="0066098B">
      <w:pPr>
        <w:pStyle w:val="Heading2"/>
        <w:rPr>
          <w:color w:val="auto"/>
        </w:rPr>
      </w:pPr>
      <w:r w:rsidRPr="004940D9">
        <w:rPr>
          <w:color w:val="auto"/>
        </w:rPr>
        <w:t>Guide Dogs App</w:t>
      </w:r>
    </w:p>
    <w:p w14:paraId="0A7B30FC" w14:textId="77777777" w:rsidR="0066098B" w:rsidRPr="004940D9" w:rsidRDefault="0066098B" w:rsidP="0066098B">
      <w:pPr>
        <w:rPr>
          <w:color w:val="auto"/>
        </w:rPr>
      </w:pPr>
      <w:r w:rsidRPr="004940D9">
        <w:rPr>
          <w:color w:val="auto"/>
          <w:sz w:val="28"/>
        </w:rPr>
        <w:t xml:space="preserve">Guide Dogs has also developed an app to make reporting access issues experienced by blind and partially sighted people quick and easy. This includes matters covered in this toolkit, as well as access refusals experienced by guide dog owners when accessing services with their guide dog. The app is a quick and easy way to report issues and seek information and support. You can download the free app for both IOS and Android devices at app stores.   </w:t>
      </w:r>
    </w:p>
    <w:p w14:paraId="3312E0CE" w14:textId="77777777" w:rsidR="0066098B" w:rsidRPr="004940D9" w:rsidRDefault="0066098B" w:rsidP="0066098B">
      <w:pPr>
        <w:rPr>
          <w:color w:val="auto"/>
          <w:sz w:val="28"/>
          <w:szCs w:val="28"/>
        </w:rPr>
      </w:pPr>
    </w:p>
    <w:p w14:paraId="76470D95" w14:textId="77777777" w:rsidR="0066098B" w:rsidRPr="004940D9" w:rsidRDefault="0066098B" w:rsidP="0066098B">
      <w:pPr>
        <w:rPr>
          <w:rFonts w:cs="CenturyGothic"/>
          <w:color w:val="auto"/>
          <w:sz w:val="28"/>
          <w:szCs w:val="28"/>
        </w:rPr>
      </w:pPr>
      <w:r w:rsidRPr="004940D9">
        <w:rPr>
          <w:rFonts w:cs="CenturyGothic"/>
          <w:color w:val="auto"/>
          <w:sz w:val="28"/>
          <w:szCs w:val="28"/>
        </w:rPr>
        <w:t>The information given in this document was correct as of March 2025. This document provides basic information and is not a substitute for legal advice.</w:t>
      </w:r>
    </w:p>
    <w:p w14:paraId="1EE109A9" w14:textId="77777777" w:rsidR="0066098B" w:rsidRPr="004940D9" w:rsidRDefault="0066098B" w:rsidP="0066098B">
      <w:pPr>
        <w:pStyle w:val="Heading2"/>
        <w:rPr>
          <w:color w:val="auto"/>
        </w:rPr>
      </w:pPr>
      <w:r w:rsidRPr="004940D9">
        <w:rPr>
          <w:color w:val="auto"/>
        </w:rPr>
        <w:t>End of Document</w:t>
      </w:r>
    </w:p>
    <w:p w14:paraId="3A3C6E0A" w14:textId="77777777" w:rsidR="0066098B" w:rsidRPr="004940D9" w:rsidRDefault="0066098B" w:rsidP="0066098B">
      <w:pPr>
        <w:spacing w:after="160" w:line="259" w:lineRule="auto"/>
        <w:rPr>
          <w:color w:val="auto"/>
          <w:sz w:val="28"/>
          <w:szCs w:val="28"/>
        </w:rPr>
      </w:pPr>
    </w:p>
    <w:p w14:paraId="463612A3" w14:textId="17DDF0A9" w:rsidR="00C25D4D" w:rsidRPr="004940D9" w:rsidRDefault="00C25D4D" w:rsidP="0066098B">
      <w:pPr>
        <w:rPr>
          <w:color w:val="auto"/>
        </w:rPr>
      </w:pPr>
    </w:p>
    <w:sectPr w:rsidR="00C25D4D" w:rsidRPr="004940D9" w:rsidSect="00F06F82">
      <w:headerReference w:type="default" r:id="rId28"/>
      <w:footerReference w:type="default" r:id="rId29"/>
      <w:pgSz w:w="11906" w:h="16838"/>
      <w:pgMar w:top="1390" w:right="969" w:bottom="1015" w:left="1014" w:header="708"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2DAA" w14:textId="77777777" w:rsidR="004D5473" w:rsidRDefault="004D5473" w:rsidP="007D5B28">
      <w:r>
        <w:separator/>
      </w:r>
    </w:p>
  </w:endnote>
  <w:endnote w:type="continuationSeparator" w:id="0">
    <w:p w14:paraId="4A1F9255" w14:textId="77777777" w:rsidR="004D5473" w:rsidRDefault="004D5473"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D461" w14:textId="03EDB8D3" w:rsidR="00F06F82" w:rsidRPr="00F06F82" w:rsidRDefault="00F06F82" w:rsidP="00F06F82">
    <w:pPr>
      <w:tabs>
        <w:tab w:val="left" w:pos="2552"/>
      </w:tabs>
      <w:spacing w:after="120"/>
      <w:ind w:left="2552" w:hanging="2552"/>
      <w:rPr>
        <w:rFonts w:eastAsia="Calibri" w:cs="Times New Roman"/>
        <w:b/>
        <w:color w:val="151F53"/>
        <w:sz w:val="24"/>
      </w:rPr>
    </w:pPr>
    <w:r w:rsidRPr="00F06F82">
      <w:rPr>
        <w:rFonts w:eastAsia="Calibri" w:cs="Times New Roman"/>
        <w:noProof/>
        <w:color w:val="151F53"/>
        <w:sz w:val="24"/>
      </w:rPr>
      <w:drawing>
        <wp:anchor distT="0" distB="0" distL="114300" distR="114300" simplePos="0" relativeHeight="251659264" behindDoc="0" locked="0" layoutInCell="1" allowOverlap="1" wp14:anchorId="259B3E37" wp14:editId="3C00CE02">
          <wp:simplePos x="0" y="0"/>
          <wp:positionH relativeFrom="margin">
            <wp:align>left</wp:align>
          </wp:positionH>
          <wp:positionV relativeFrom="paragraph">
            <wp:posOffset>5080</wp:posOffset>
          </wp:positionV>
          <wp:extent cx="1436370" cy="541655"/>
          <wp:effectExtent l="0" t="0" r="0" b="0"/>
          <wp:wrapThrough wrapText="bothSides">
            <wp:wrapPolygon edited="0">
              <wp:start x="1146" y="0"/>
              <wp:lineTo x="0" y="3039"/>
              <wp:lineTo x="0" y="15193"/>
              <wp:lineTo x="2292" y="18992"/>
              <wp:lineTo x="4011" y="18992"/>
              <wp:lineTo x="21199" y="15953"/>
              <wp:lineTo x="21199" y="1519"/>
              <wp:lineTo x="5156" y="0"/>
              <wp:lineTo x="1146" y="0"/>
            </wp:wrapPolygon>
          </wp:wrapThrough>
          <wp:docPr id="7" name="Picture 7" title="Fundraising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_RegisteredLogo_Blue.png"/>
                  <pic:cNvPicPr/>
                </pic:nvPicPr>
                <pic:blipFill rotWithShape="1">
                  <a:blip r:embed="rId1" cstate="print">
                    <a:extLst>
                      <a:ext uri="{28A0092B-C50C-407E-A947-70E740481C1C}">
                        <a14:useLocalDpi xmlns:a14="http://schemas.microsoft.com/office/drawing/2010/main" val="0"/>
                      </a:ext>
                    </a:extLst>
                  </a:blip>
                  <a:srcRect b="-21646"/>
                  <a:stretch/>
                </pic:blipFill>
                <pic:spPr bwMode="auto">
                  <a:xfrm>
                    <a:off x="0" y="0"/>
                    <a:ext cx="143637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Calibri" w:cs="Times New Roman"/>
        <w:b/>
        <w:color w:val="151F53"/>
        <w:sz w:val="24"/>
      </w:rPr>
      <w:tab/>
    </w:r>
    <w:r w:rsidR="00CA1032">
      <w:rPr>
        <w:rFonts w:eastAsia="Calibri" w:cs="Times New Roman"/>
        <w:b/>
        <w:color w:val="151F53"/>
        <w:sz w:val="24"/>
      </w:rPr>
      <w:t xml:space="preserve"> </w:t>
    </w:r>
    <w:r w:rsidRPr="00F06F82">
      <w:rPr>
        <w:rFonts w:eastAsia="Calibri" w:cs="Times New Roman"/>
        <w:b/>
        <w:color w:val="151F53"/>
        <w:sz w:val="24"/>
      </w:rPr>
      <w:t xml:space="preserve"> </w:t>
    </w:r>
    <w:r w:rsidRPr="00F06F82">
      <w:rPr>
        <w:rFonts w:eastAsia="Calibri" w:cs="Times New Roman"/>
        <w:b/>
        <w:color w:val="151F53"/>
        <w:sz w:val="24"/>
      </w:rPr>
      <w:br/>
    </w:r>
    <w:r w:rsidR="00CA1032">
      <w:rPr>
        <w:rFonts w:eastAsia="Calibri" w:cs="Times New Roman"/>
        <w:b/>
        <w:color w:val="151F53"/>
        <w:sz w:val="24"/>
      </w:rPr>
      <w:t xml:space="preserve"> </w:t>
    </w:r>
  </w:p>
  <w:p w14:paraId="1109FEF8" w14:textId="77777777" w:rsidR="00A67FC6" w:rsidRDefault="00F06F82" w:rsidP="00A67FC6">
    <w:pPr>
      <w:tabs>
        <w:tab w:val="center" w:pos="4680"/>
        <w:tab w:val="right" w:pos="9360"/>
      </w:tabs>
      <w:ind w:right="-426"/>
      <w:rPr>
        <w:rFonts w:eastAsia="Calibri" w:cs="Times New Roman"/>
        <w:color w:val="151F53"/>
        <w:sz w:val="14"/>
        <w:szCs w:val="14"/>
      </w:rPr>
    </w:pPr>
    <w:r w:rsidRPr="00F06F82">
      <w:rPr>
        <w:rFonts w:eastAsia="Calibri" w:cs="Times New Roman"/>
        <w:color w:val="151F53"/>
        <w:sz w:val="14"/>
        <w:szCs w:val="14"/>
      </w:rPr>
      <w:br/>
    </w:r>
    <w:r w:rsidR="00A67FC6" w:rsidRPr="00BF1E8F">
      <w:rPr>
        <w:rFonts w:eastAsia="Calibri" w:cs="Times New Roman"/>
        <w:color w:val="151F53"/>
        <w:sz w:val="14"/>
        <w:szCs w:val="14"/>
      </w:rPr>
      <w:t>Guide Dogs is a working name of The Guide Dogs for the Blind Association. Registered Office: Hillfields, Burghfield Common, Reading, Berkshire RG7 3YG.</w:t>
    </w:r>
  </w:p>
  <w:p w14:paraId="4787285D" w14:textId="77777777" w:rsidR="00A67FC6" w:rsidRDefault="00A67FC6" w:rsidP="00A67FC6">
    <w:pPr>
      <w:tabs>
        <w:tab w:val="center" w:pos="4680"/>
        <w:tab w:val="right" w:pos="9360"/>
      </w:tabs>
      <w:ind w:right="-426"/>
      <w:rPr>
        <w:rFonts w:eastAsia="Calibri" w:cs="Times New Roman"/>
        <w:color w:val="151F53"/>
        <w:sz w:val="14"/>
        <w:szCs w:val="14"/>
      </w:rPr>
    </w:pPr>
    <w:r w:rsidRPr="00BF1E8F">
      <w:rPr>
        <w:rFonts w:eastAsia="Calibri" w:cs="Times New Roman"/>
        <w:color w:val="151F53"/>
        <w:sz w:val="14"/>
        <w:szCs w:val="14"/>
      </w:rPr>
      <w:t>A company limited by guarantee registered in England and Wales (291646) and a charity registered in England and Wales (209617),</w:t>
    </w:r>
  </w:p>
  <w:p w14:paraId="27246170" w14:textId="77777777" w:rsidR="00A67FC6" w:rsidRPr="00523326" w:rsidRDefault="00A67FC6" w:rsidP="00A67FC6">
    <w:pPr>
      <w:tabs>
        <w:tab w:val="center" w:pos="4680"/>
        <w:tab w:val="right" w:pos="9360"/>
      </w:tabs>
      <w:ind w:right="-426"/>
      <w:rPr>
        <w:rFonts w:ascii="Calibri" w:eastAsia="Calibri" w:hAnsi="Calibri" w:cs="Times New Roman"/>
        <w:sz w:val="14"/>
        <w:szCs w:val="14"/>
      </w:rPr>
    </w:pPr>
    <w:r w:rsidRPr="00BF1E8F">
      <w:rPr>
        <w:rFonts w:eastAsia="Calibri" w:cs="Times New Roman"/>
        <w:color w:val="151F53"/>
        <w:sz w:val="14"/>
        <w:szCs w:val="14"/>
      </w:rPr>
      <w:t>Scotland (SC038979) and Isle of Man (1334).</w:t>
    </w:r>
  </w:p>
  <w:p w14:paraId="3AFBAEFC" w14:textId="55ACEA55" w:rsidR="00117798" w:rsidRPr="00117798" w:rsidRDefault="00F82FFC" w:rsidP="00A67FC6">
    <w:pPr>
      <w:tabs>
        <w:tab w:val="center" w:pos="4680"/>
        <w:tab w:val="right" w:pos="9360"/>
      </w:tabs>
      <w:ind w:right="-426"/>
      <w:rPr>
        <w:rFonts w:ascii="Calibri" w:eastAsia="Calibri" w:hAnsi="Calibri" w:cs="Times New Roman"/>
        <w:color w:val="000000" w:themeColor="text1"/>
        <w:sz w:val="24"/>
      </w:rPr>
    </w:pPr>
    <w:r w:rsidRPr="00F82FFC">
      <w:rPr>
        <w:rFonts w:ascii="Calibri" w:eastAsia="Calibri" w:hAnsi="Calibri" w:cs="Times New Roman"/>
        <w:color w:val="000000" w:themeColor="text1"/>
        <w:sz w:val="24"/>
      </w:rPr>
      <w:fldChar w:fldCharType="begin"/>
    </w:r>
    <w:r w:rsidRPr="00F82FFC">
      <w:rPr>
        <w:rFonts w:ascii="Calibri" w:eastAsia="Calibri" w:hAnsi="Calibri" w:cs="Times New Roman"/>
        <w:color w:val="000000" w:themeColor="text1"/>
        <w:sz w:val="24"/>
      </w:rPr>
      <w:instrText xml:space="preserve"> PAGE   \* MERGEFORMAT </w:instrText>
    </w:r>
    <w:r w:rsidRPr="00F82FFC">
      <w:rPr>
        <w:rFonts w:ascii="Calibri" w:eastAsia="Calibri" w:hAnsi="Calibri" w:cs="Times New Roman"/>
        <w:color w:val="000000" w:themeColor="text1"/>
        <w:sz w:val="24"/>
      </w:rPr>
      <w:fldChar w:fldCharType="separate"/>
    </w:r>
    <w:r w:rsidRPr="00F82FFC">
      <w:rPr>
        <w:rFonts w:ascii="Calibri" w:eastAsia="Calibri" w:hAnsi="Calibri" w:cs="Times New Roman"/>
        <w:noProof/>
        <w:color w:val="000000" w:themeColor="text1"/>
        <w:sz w:val="24"/>
      </w:rPr>
      <w:t>1</w:t>
    </w:r>
    <w:r w:rsidRPr="00F82FFC">
      <w:rPr>
        <w:rFonts w:ascii="Calibri" w:eastAsia="Calibri" w:hAnsi="Calibri" w:cs="Times New Roman"/>
        <w:noProof/>
        <w:color w:val="000000" w:themeColor="text1"/>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798F" w14:textId="77777777" w:rsidR="004D5473" w:rsidRDefault="004D5473" w:rsidP="007D5B28">
      <w:r>
        <w:separator/>
      </w:r>
    </w:p>
  </w:footnote>
  <w:footnote w:type="continuationSeparator" w:id="0">
    <w:p w14:paraId="2D23FEEF" w14:textId="77777777" w:rsidR="004D5473" w:rsidRDefault="004D5473"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7DC3" w14:textId="604973EB" w:rsidR="004A0957" w:rsidRDefault="00B342CC" w:rsidP="00A34765">
    <w:pPr>
      <w:pStyle w:val="Header"/>
      <w:ind w:hanging="142"/>
    </w:pPr>
    <w:r>
      <w:rPr>
        <w:noProof/>
      </w:rPr>
      <w:drawing>
        <wp:inline distT="0" distB="0" distL="0" distR="0" wp14:anchorId="7CF0EE63" wp14:editId="17CE3A00">
          <wp:extent cx="2082868" cy="1254642"/>
          <wp:effectExtent l="0" t="0" r="0" b="0"/>
          <wp:docPr id="9" name="Picture 9" title="Guide Dogs people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rotWithShape="1">
                  <a:blip r:embed="rId1">
                    <a:extLst>
                      <a:ext uri="{28A0092B-C50C-407E-A947-70E740481C1C}">
                        <a14:useLocalDpi xmlns:a14="http://schemas.microsoft.com/office/drawing/2010/main" val="0"/>
                      </a:ext>
                    </a:extLst>
                  </a:blip>
                  <a:srcRect t="-1" b="-31545"/>
                  <a:stretch/>
                </pic:blipFill>
                <pic:spPr bwMode="auto">
                  <a:xfrm>
                    <a:off x="0" y="0"/>
                    <a:ext cx="2097781" cy="1263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D26804"/>
    <w:multiLevelType w:val="hybridMultilevel"/>
    <w:tmpl w:val="E5BABF2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97CBCF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61F6F"/>
    <w:multiLevelType w:val="hybridMultilevel"/>
    <w:tmpl w:val="1916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D3029"/>
    <w:multiLevelType w:val="hybridMultilevel"/>
    <w:tmpl w:val="5D5A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45352"/>
    <w:multiLevelType w:val="hybridMultilevel"/>
    <w:tmpl w:val="656AF234"/>
    <w:lvl w:ilvl="0" w:tplc="477840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D0C77"/>
    <w:multiLevelType w:val="hybridMultilevel"/>
    <w:tmpl w:val="AC16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691"/>
    <w:multiLevelType w:val="hybridMultilevel"/>
    <w:tmpl w:val="D4DC8394"/>
    <w:lvl w:ilvl="0" w:tplc="374E39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C307F0"/>
    <w:multiLevelType w:val="hybridMultilevel"/>
    <w:tmpl w:val="683E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10BA8"/>
    <w:multiLevelType w:val="hybridMultilevel"/>
    <w:tmpl w:val="C00AE1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3C462C"/>
    <w:multiLevelType w:val="hybridMultilevel"/>
    <w:tmpl w:val="5712E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64C06"/>
    <w:multiLevelType w:val="hybridMultilevel"/>
    <w:tmpl w:val="B0F8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179C2"/>
    <w:multiLevelType w:val="hybridMultilevel"/>
    <w:tmpl w:val="95DC914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2E1EAE"/>
    <w:multiLevelType w:val="hybridMultilevel"/>
    <w:tmpl w:val="83B8969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EE28F4"/>
    <w:multiLevelType w:val="hybridMultilevel"/>
    <w:tmpl w:val="C4DC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264D5"/>
    <w:multiLevelType w:val="hybridMultilevel"/>
    <w:tmpl w:val="0B0E99C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A643C00"/>
    <w:multiLevelType w:val="hybridMultilevel"/>
    <w:tmpl w:val="9CE0E48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AEE00B8"/>
    <w:multiLevelType w:val="hybridMultilevel"/>
    <w:tmpl w:val="A2FC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63824"/>
    <w:multiLevelType w:val="hybridMultilevel"/>
    <w:tmpl w:val="FF64253C"/>
    <w:lvl w:ilvl="0" w:tplc="4858D09E">
      <w:start w:val="1"/>
      <w:numFmt w:val="bullet"/>
      <w:lvlText w:val=""/>
      <w:lvlJc w:val="left"/>
      <w:pPr>
        <w:tabs>
          <w:tab w:val="num" w:pos="720"/>
        </w:tabs>
        <w:ind w:left="680" w:hanging="396"/>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FF0CAF"/>
    <w:multiLevelType w:val="hybridMultilevel"/>
    <w:tmpl w:val="1EBC64F2"/>
    <w:lvl w:ilvl="0" w:tplc="08090001">
      <w:start w:val="1"/>
      <w:numFmt w:val="bullet"/>
      <w:lvlText w:val=""/>
      <w:lvlJc w:val="left"/>
      <w:pPr>
        <w:ind w:left="720" w:hanging="360"/>
      </w:pPr>
      <w:rPr>
        <w:rFonts w:ascii="Symbol" w:hAnsi="Symbol" w:hint="default"/>
      </w:rPr>
    </w:lvl>
    <w:lvl w:ilvl="1" w:tplc="5BF2B6A0">
      <w:start w:val="1"/>
      <w:numFmt w:val="lowerLetter"/>
      <w:lvlText w:val="%2."/>
      <w:lvlJc w:val="left"/>
      <w:pPr>
        <w:ind w:left="1440" w:hanging="360"/>
      </w:pPr>
    </w:lvl>
    <w:lvl w:ilvl="2" w:tplc="BADC2466">
      <w:start w:val="1"/>
      <w:numFmt w:val="lowerRoman"/>
      <w:lvlText w:val="%3."/>
      <w:lvlJc w:val="right"/>
      <w:pPr>
        <w:ind w:left="2160" w:hanging="180"/>
      </w:pPr>
    </w:lvl>
    <w:lvl w:ilvl="3" w:tplc="BAA85F7E">
      <w:start w:val="1"/>
      <w:numFmt w:val="decimal"/>
      <w:lvlText w:val="%4."/>
      <w:lvlJc w:val="left"/>
      <w:pPr>
        <w:ind w:left="2880" w:hanging="360"/>
      </w:pPr>
    </w:lvl>
    <w:lvl w:ilvl="4" w:tplc="BE624126">
      <w:start w:val="1"/>
      <w:numFmt w:val="lowerLetter"/>
      <w:lvlText w:val="%5."/>
      <w:lvlJc w:val="left"/>
      <w:pPr>
        <w:ind w:left="3600" w:hanging="360"/>
      </w:pPr>
    </w:lvl>
    <w:lvl w:ilvl="5" w:tplc="B8120D70">
      <w:start w:val="1"/>
      <w:numFmt w:val="lowerRoman"/>
      <w:lvlText w:val="%6."/>
      <w:lvlJc w:val="right"/>
      <w:pPr>
        <w:ind w:left="4320" w:hanging="180"/>
      </w:pPr>
    </w:lvl>
    <w:lvl w:ilvl="6" w:tplc="EEC80BB2">
      <w:start w:val="1"/>
      <w:numFmt w:val="decimal"/>
      <w:lvlText w:val="%7."/>
      <w:lvlJc w:val="left"/>
      <w:pPr>
        <w:ind w:left="5040" w:hanging="360"/>
      </w:pPr>
    </w:lvl>
    <w:lvl w:ilvl="7" w:tplc="EC96FEC2">
      <w:start w:val="1"/>
      <w:numFmt w:val="lowerLetter"/>
      <w:lvlText w:val="%8."/>
      <w:lvlJc w:val="left"/>
      <w:pPr>
        <w:ind w:left="5760" w:hanging="360"/>
      </w:pPr>
    </w:lvl>
    <w:lvl w:ilvl="8" w:tplc="071E7052">
      <w:start w:val="1"/>
      <w:numFmt w:val="lowerRoman"/>
      <w:lvlText w:val="%9."/>
      <w:lvlJc w:val="right"/>
      <w:pPr>
        <w:ind w:left="6480" w:hanging="180"/>
      </w:pPr>
    </w:lvl>
  </w:abstractNum>
  <w:abstractNum w:abstractNumId="22" w15:restartNumberingAfterBreak="0">
    <w:nsid w:val="781F630D"/>
    <w:multiLevelType w:val="hybridMultilevel"/>
    <w:tmpl w:val="A29CEA24"/>
    <w:lvl w:ilvl="0" w:tplc="08090001">
      <w:start w:val="1"/>
      <w:numFmt w:val="bullet"/>
      <w:lvlText w:val=""/>
      <w:lvlJc w:val="left"/>
      <w:pPr>
        <w:ind w:left="720" w:hanging="360"/>
      </w:pPr>
      <w:rPr>
        <w:rFonts w:ascii="Symbol" w:hAnsi="Symbol" w:hint="default"/>
      </w:rPr>
    </w:lvl>
    <w:lvl w:ilvl="1" w:tplc="42E81168">
      <w:start w:val="1"/>
      <w:numFmt w:val="lowerLetter"/>
      <w:lvlText w:val="%2."/>
      <w:lvlJc w:val="left"/>
      <w:pPr>
        <w:ind w:left="1440" w:hanging="360"/>
      </w:pPr>
    </w:lvl>
    <w:lvl w:ilvl="2" w:tplc="035417CE">
      <w:start w:val="1"/>
      <w:numFmt w:val="lowerRoman"/>
      <w:lvlText w:val="%3."/>
      <w:lvlJc w:val="right"/>
      <w:pPr>
        <w:ind w:left="2160" w:hanging="180"/>
      </w:pPr>
    </w:lvl>
    <w:lvl w:ilvl="3" w:tplc="85A8E232">
      <w:start w:val="1"/>
      <w:numFmt w:val="decimal"/>
      <w:lvlText w:val="%4."/>
      <w:lvlJc w:val="left"/>
      <w:pPr>
        <w:ind w:left="2880" w:hanging="360"/>
      </w:pPr>
    </w:lvl>
    <w:lvl w:ilvl="4" w:tplc="4CCED290">
      <w:start w:val="1"/>
      <w:numFmt w:val="lowerLetter"/>
      <w:lvlText w:val="%5."/>
      <w:lvlJc w:val="left"/>
      <w:pPr>
        <w:ind w:left="3600" w:hanging="360"/>
      </w:pPr>
    </w:lvl>
    <w:lvl w:ilvl="5" w:tplc="8A3C91A0">
      <w:start w:val="1"/>
      <w:numFmt w:val="lowerRoman"/>
      <w:lvlText w:val="%6."/>
      <w:lvlJc w:val="right"/>
      <w:pPr>
        <w:ind w:left="4320" w:hanging="180"/>
      </w:pPr>
    </w:lvl>
    <w:lvl w:ilvl="6" w:tplc="0FC67ABC">
      <w:start w:val="1"/>
      <w:numFmt w:val="decimal"/>
      <w:lvlText w:val="%7."/>
      <w:lvlJc w:val="left"/>
      <w:pPr>
        <w:ind w:left="5040" w:hanging="360"/>
      </w:pPr>
    </w:lvl>
    <w:lvl w:ilvl="7" w:tplc="23A25706">
      <w:start w:val="1"/>
      <w:numFmt w:val="lowerLetter"/>
      <w:lvlText w:val="%8."/>
      <w:lvlJc w:val="left"/>
      <w:pPr>
        <w:ind w:left="5760" w:hanging="360"/>
      </w:pPr>
    </w:lvl>
    <w:lvl w:ilvl="8" w:tplc="EF18F74C">
      <w:start w:val="1"/>
      <w:numFmt w:val="lowerRoman"/>
      <w:lvlText w:val="%9."/>
      <w:lvlJc w:val="right"/>
      <w:pPr>
        <w:ind w:left="6480" w:hanging="180"/>
      </w:pPr>
    </w:lvl>
  </w:abstractNum>
  <w:abstractNum w:abstractNumId="23" w15:restartNumberingAfterBreak="0">
    <w:nsid w:val="78C03967"/>
    <w:multiLevelType w:val="hybridMultilevel"/>
    <w:tmpl w:val="6546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8735C"/>
    <w:multiLevelType w:val="hybridMultilevel"/>
    <w:tmpl w:val="A882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7573768">
    <w:abstractNumId w:val="2"/>
  </w:num>
  <w:num w:numId="2" w16cid:durableId="120802980">
    <w:abstractNumId w:val="8"/>
  </w:num>
  <w:num w:numId="3" w16cid:durableId="716124068">
    <w:abstractNumId w:val="25"/>
  </w:num>
  <w:num w:numId="4" w16cid:durableId="463038283">
    <w:abstractNumId w:val="14"/>
  </w:num>
  <w:num w:numId="5" w16cid:durableId="1918057730">
    <w:abstractNumId w:val="10"/>
  </w:num>
  <w:num w:numId="6" w16cid:durableId="756365835">
    <w:abstractNumId w:val="11"/>
  </w:num>
  <w:num w:numId="7" w16cid:durableId="1936860139">
    <w:abstractNumId w:val="19"/>
  </w:num>
  <w:num w:numId="8" w16cid:durableId="696083336">
    <w:abstractNumId w:val="9"/>
  </w:num>
  <w:num w:numId="9" w16cid:durableId="84037343">
    <w:abstractNumId w:val="17"/>
  </w:num>
  <w:num w:numId="10" w16cid:durableId="1357653128">
    <w:abstractNumId w:val="1"/>
  </w:num>
  <w:num w:numId="11" w16cid:durableId="1836603944">
    <w:abstractNumId w:val="0"/>
  </w:num>
  <w:num w:numId="12" w16cid:durableId="279848030">
    <w:abstractNumId w:val="18"/>
  </w:num>
  <w:num w:numId="13" w16cid:durableId="1326587148">
    <w:abstractNumId w:val="3"/>
  </w:num>
  <w:num w:numId="14" w16cid:durableId="674695227">
    <w:abstractNumId w:val="24"/>
  </w:num>
  <w:num w:numId="15" w16cid:durableId="86123973">
    <w:abstractNumId w:val="23"/>
  </w:num>
  <w:num w:numId="16" w16cid:durableId="1791899487">
    <w:abstractNumId w:val="15"/>
  </w:num>
  <w:num w:numId="17" w16cid:durableId="752438450">
    <w:abstractNumId w:val="13"/>
  </w:num>
  <w:num w:numId="18" w16cid:durableId="978460822">
    <w:abstractNumId w:val="20"/>
  </w:num>
  <w:num w:numId="19" w16cid:durableId="1759792222">
    <w:abstractNumId w:val="21"/>
  </w:num>
  <w:num w:numId="20" w16cid:durableId="37705487">
    <w:abstractNumId w:val="22"/>
  </w:num>
  <w:num w:numId="21" w16cid:durableId="1290357505">
    <w:abstractNumId w:val="5"/>
  </w:num>
  <w:num w:numId="22" w16cid:durableId="553077977">
    <w:abstractNumId w:val="16"/>
  </w:num>
  <w:num w:numId="23" w16cid:durableId="1697461929">
    <w:abstractNumId w:val="6"/>
  </w:num>
  <w:num w:numId="24" w16cid:durableId="1517115197">
    <w:abstractNumId w:val="4"/>
  </w:num>
  <w:num w:numId="25" w16cid:durableId="820579052">
    <w:abstractNumId w:val="7"/>
  </w:num>
  <w:num w:numId="26" w16cid:durableId="1539270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E"/>
    <w:rsid w:val="00062CBF"/>
    <w:rsid w:val="000D6A36"/>
    <w:rsid w:val="00117798"/>
    <w:rsid w:val="00132E0B"/>
    <w:rsid w:val="00152E50"/>
    <w:rsid w:val="001A4016"/>
    <w:rsid w:val="001B3FB1"/>
    <w:rsid w:val="001B4C46"/>
    <w:rsid w:val="001F01F7"/>
    <w:rsid w:val="001F03DB"/>
    <w:rsid w:val="00206725"/>
    <w:rsid w:val="00207549"/>
    <w:rsid w:val="00221FA2"/>
    <w:rsid w:val="00227773"/>
    <w:rsid w:val="0024514B"/>
    <w:rsid w:val="00261B7F"/>
    <w:rsid w:val="00291BB9"/>
    <w:rsid w:val="002F4F53"/>
    <w:rsid w:val="003251CF"/>
    <w:rsid w:val="0036623D"/>
    <w:rsid w:val="0040418A"/>
    <w:rsid w:val="00410ADE"/>
    <w:rsid w:val="00430FBE"/>
    <w:rsid w:val="004321AE"/>
    <w:rsid w:val="00485F82"/>
    <w:rsid w:val="004940D9"/>
    <w:rsid w:val="004A0957"/>
    <w:rsid w:val="004D5473"/>
    <w:rsid w:val="004E4297"/>
    <w:rsid w:val="00500EC3"/>
    <w:rsid w:val="005453C4"/>
    <w:rsid w:val="005A2D09"/>
    <w:rsid w:val="00603A60"/>
    <w:rsid w:val="00616315"/>
    <w:rsid w:val="0066098B"/>
    <w:rsid w:val="00683A12"/>
    <w:rsid w:val="006A5690"/>
    <w:rsid w:val="00707FA8"/>
    <w:rsid w:val="00715B7A"/>
    <w:rsid w:val="00723D6D"/>
    <w:rsid w:val="0075760D"/>
    <w:rsid w:val="007838E1"/>
    <w:rsid w:val="007D5B28"/>
    <w:rsid w:val="008012A0"/>
    <w:rsid w:val="00851A80"/>
    <w:rsid w:val="00857BF8"/>
    <w:rsid w:val="008C0D87"/>
    <w:rsid w:val="008E071B"/>
    <w:rsid w:val="00983537"/>
    <w:rsid w:val="009D4C2C"/>
    <w:rsid w:val="00A30EE5"/>
    <w:rsid w:val="00A33137"/>
    <w:rsid w:val="00A34765"/>
    <w:rsid w:val="00A61521"/>
    <w:rsid w:val="00A67FC6"/>
    <w:rsid w:val="00AD368F"/>
    <w:rsid w:val="00AD41E9"/>
    <w:rsid w:val="00B05AC0"/>
    <w:rsid w:val="00B342CC"/>
    <w:rsid w:val="00B655C5"/>
    <w:rsid w:val="00BB4100"/>
    <w:rsid w:val="00BB5A0B"/>
    <w:rsid w:val="00C25D4D"/>
    <w:rsid w:val="00C52E2A"/>
    <w:rsid w:val="00C72E37"/>
    <w:rsid w:val="00CA1032"/>
    <w:rsid w:val="00CC2E45"/>
    <w:rsid w:val="00D01891"/>
    <w:rsid w:val="00D124FC"/>
    <w:rsid w:val="00D35685"/>
    <w:rsid w:val="00D81DF3"/>
    <w:rsid w:val="00DD52C4"/>
    <w:rsid w:val="00E4576A"/>
    <w:rsid w:val="00E67374"/>
    <w:rsid w:val="00E843FA"/>
    <w:rsid w:val="00EF3892"/>
    <w:rsid w:val="00F06F82"/>
    <w:rsid w:val="00F12BD9"/>
    <w:rsid w:val="00F65342"/>
    <w:rsid w:val="00F67CCE"/>
    <w:rsid w:val="00F82FFC"/>
    <w:rsid w:val="00F97FAA"/>
    <w:rsid w:val="00FA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4B16D"/>
  <w15:chartTrackingRefBased/>
  <w15:docId w15:val="{7B265A38-846F-4A70-86A7-9B2C07C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Text"/>
    <w:qFormat/>
    <w:rsid w:val="00E4576A"/>
    <w:pPr>
      <w:spacing w:after="0"/>
    </w:pPr>
    <w:rPr>
      <w:rFonts w:ascii="Trebuchet MS" w:hAnsi="Trebuchet MS"/>
      <w:color w:val="08173E"/>
      <w:sz w:val="26"/>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117798"/>
    <w:rPr>
      <w:color w:val="605E5C"/>
      <w:shd w:val="clear" w:color="auto" w:fill="E1DFDD"/>
    </w:rPr>
  </w:style>
  <w:style w:type="paragraph" w:customStyle="1" w:styleId="Default">
    <w:name w:val="Default"/>
    <w:rsid w:val="00E4576A"/>
    <w:pPr>
      <w:autoSpaceDE w:val="0"/>
      <w:autoSpaceDN w:val="0"/>
      <w:adjustRightInd w:val="0"/>
      <w:spacing w:after="0"/>
    </w:pPr>
    <w:rPr>
      <w:rFonts w:ascii="Century Gothic" w:eastAsia="Calibri" w:hAnsi="Century Gothic" w:cs="Century Gothic"/>
      <w:color w:val="000000"/>
    </w:rPr>
  </w:style>
  <w:style w:type="paragraph" w:customStyle="1" w:styleId="paragraph">
    <w:name w:val="paragraph"/>
    <w:basedOn w:val="Normal"/>
    <w:rsid w:val="001A4016"/>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1A4016"/>
  </w:style>
  <w:style w:type="character" w:customStyle="1" w:styleId="eop">
    <w:name w:val="eop"/>
    <w:basedOn w:val="DefaultParagraphFont"/>
    <w:rsid w:val="001A4016"/>
  </w:style>
  <w:style w:type="paragraph" w:styleId="ListBullet">
    <w:name w:val="List Bullet"/>
    <w:basedOn w:val="Normal"/>
    <w:uiPriority w:val="99"/>
    <w:unhideWhenUsed/>
    <w:rsid w:val="00D124FC"/>
    <w:pPr>
      <w:tabs>
        <w:tab w:val="num" w:pos="360"/>
      </w:tabs>
      <w:ind w:left="360" w:hanging="360"/>
      <w:contextualSpacing/>
    </w:pPr>
    <w:rPr>
      <w:color w:val="auto"/>
      <w:sz w:val="28"/>
    </w:rPr>
  </w:style>
  <w:style w:type="paragraph" w:customStyle="1" w:styleId="Pa5">
    <w:name w:val="Pa5"/>
    <w:basedOn w:val="Default"/>
    <w:next w:val="Default"/>
    <w:uiPriority w:val="99"/>
    <w:rsid w:val="00851A80"/>
    <w:pPr>
      <w:spacing w:line="241" w:lineRule="atLeast"/>
    </w:pPr>
    <w:rPr>
      <w:rFonts w:eastAsiaTheme="minorHAnsi" w:cstheme="minorBidi"/>
      <w:color w:val="auto"/>
    </w:rPr>
  </w:style>
  <w:style w:type="character" w:styleId="FollowedHyperlink">
    <w:name w:val="FollowedHyperlink"/>
    <w:basedOn w:val="DefaultParagraphFont"/>
    <w:uiPriority w:val="99"/>
    <w:semiHidden/>
    <w:unhideWhenUsed/>
    <w:rsid w:val="00494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dedogs.org.uk/how-you-can-help/campaigning/our-current-campaigns/streets-ahead/" TargetMode="External"/><Relationship Id="rId18" Type="http://schemas.openxmlformats.org/officeDocument/2006/relationships/hyperlink" Target="https://www.gov.wales/" TargetMode="External"/><Relationship Id="rId26" Type="http://schemas.openxmlformats.org/officeDocument/2006/relationships/hyperlink" Target="https://www.guidedogs.org.uk/about-us/what-we-do/research/policy-and-guidance-for-businesses/guidance-on-accessible-regeneration-schemes/" TargetMode="External"/><Relationship Id="rId3" Type="http://schemas.openxmlformats.org/officeDocument/2006/relationships/customXml" Target="../customXml/item3.xml"/><Relationship Id="rId21" Type="http://schemas.openxmlformats.org/officeDocument/2006/relationships/hyperlink" Target="https://senedd.wales/find-a-member-of-the-senedd/" TargetMode="External"/><Relationship Id="rId7" Type="http://schemas.openxmlformats.org/officeDocument/2006/relationships/settings" Target="settings.xml"/><Relationship Id="rId12" Type="http://schemas.openxmlformats.org/officeDocument/2006/relationships/hyperlink" Target="https://www.writetothem.com/" TargetMode="External"/><Relationship Id="rId17" Type="http://schemas.openxmlformats.org/officeDocument/2006/relationships/hyperlink" Target="https://commonslibrary.parliament.uk/research-briefings/sn06591/" TargetMode="External"/><Relationship Id="rId25" Type="http://schemas.openxmlformats.org/officeDocument/2006/relationships/hyperlink" Target="http://www.guidedogs.org.uk/opendoors" TargetMode="External"/><Relationship Id="rId2" Type="http://schemas.openxmlformats.org/officeDocument/2006/relationships/customXml" Target="../customXml/item2.xml"/><Relationship Id="rId16" Type="http://schemas.openxmlformats.org/officeDocument/2006/relationships/hyperlink" Target="https://www.rnib.org.uk/sightline-directory/" TargetMode="External"/><Relationship Id="rId20" Type="http://schemas.openxmlformats.org/officeDocument/2006/relationships/hyperlink" Target="https://www.northernireland.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local-council" TargetMode="External"/><Relationship Id="rId24" Type="http://schemas.openxmlformats.org/officeDocument/2006/relationships/hyperlink" Target="https://members.parliament.uk/members/commons" TargetMode="External"/><Relationship Id="rId5" Type="http://schemas.openxmlformats.org/officeDocument/2006/relationships/numbering" Target="numbering.xml"/><Relationship Id="rId15" Type="http://schemas.openxmlformats.org/officeDocument/2006/relationships/hyperlink" Target="https://www.writetothem.com/" TargetMode="External"/><Relationship Id="rId23" Type="http://schemas.openxmlformats.org/officeDocument/2006/relationships/hyperlink" Target="https://www.niassembly.gov.uk/your-mla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sco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find-local-council" TargetMode="External"/><Relationship Id="rId22" Type="http://schemas.openxmlformats.org/officeDocument/2006/relationships/hyperlink" Target="https://www.parliament.scot/msps" TargetMode="External"/><Relationship Id="rId27" Type="http://schemas.openxmlformats.org/officeDocument/2006/relationships/hyperlink" Target="mailto:Information@guidedogs.org.u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DE1D8191883B498E082903B60B31A8" ma:contentTypeVersion="6" ma:contentTypeDescription="Create a new document." ma:contentTypeScope="" ma:versionID="8a4c0c1bb574e807580ed9d9177bf7fd">
  <xsd:schema xmlns:xsd="http://www.w3.org/2001/XMLSchema" xmlns:xs="http://www.w3.org/2001/XMLSchema" xmlns:p="http://schemas.microsoft.com/office/2006/metadata/properties" xmlns:ns2="44adbea9-107d-4ab0-8a94-87dc901da0f3" xmlns:ns3="655df5cd-9791-453d-9374-01e8d7f899e6" targetNamespace="http://schemas.microsoft.com/office/2006/metadata/properties" ma:root="true" ma:fieldsID="54f2810cc12c58eaf6ce89563413afc6" ns2:_="" ns3:_="">
    <xsd:import namespace="44adbea9-107d-4ab0-8a94-87dc901da0f3"/>
    <xsd:import namespace="655df5cd-9791-453d-9374-01e8d7f899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bea9-107d-4ab0-8a94-87dc901da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df5cd-9791-453d-9374-01e8d7f899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2.xml><?xml version="1.0" encoding="utf-8"?>
<ds:datastoreItem xmlns:ds="http://schemas.openxmlformats.org/officeDocument/2006/customXml" ds:itemID="{B8B0A136-7B9C-5744-82FD-D09C7EBB9044}">
  <ds:schemaRefs>
    <ds:schemaRef ds:uri="http://schemas.openxmlformats.org/officeDocument/2006/bibliography"/>
  </ds:schemaRefs>
</ds:datastoreItem>
</file>

<file path=customXml/itemProps3.xml><?xml version="1.0" encoding="utf-8"?>
<ds:datastoreItem xmlns:ds="http://schemas.openxmlformats.org/officeDocument/2006/customXml" ds:itemID="{AD1064AB-5A39-4269-91EE-69E39C5940BE}"/>
</file>

<file path=customXml/itemProps4.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 ds:uri="d800ae3a-2ac7-4c4f-bd82-260e911c1956"/>
    <ds:schemaRef ds:uri="43efdab6-bdb6-4c11-857a-3a72682b77b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dc:description/>
  <cp:lastModifiedBy>Richard Ilett</cp:lastModifiedBy>
  <cp:revision>7</cp:revision>
  <dcterms:created xsi:type="dcterms:W3CDTF">2025-03-25T11:43:00Z</dcterms:created>
  <dcterms:modified xsi:type="dcterms:W3CDTF">2025-03-25T11:47:00Z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0x010100B4DE1D8191883B498E082903B60B31A8</vt:lpwstr>
  </property>
  <property fmtid="{D5CDD505-2E9C-101B-9397-08002B2CF9AE}" pid="3" name="Order">
    <vt:r8>4166200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