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9577F" w14:textId="712F390D" w:rsidR="00077E51" w:rsidRPr="00C239E9" w:rsidRDefault="000D0E82" w:rsidP="00C239E9">
      <w:pPr>
        <w:pStyle w:val="Heading1"/>
      </w:pPr>
      <w:r>
        <w:t>Travelling with a guide dog</w:t>
      </w:r>
      <w:r w:rsidR="00F41FF4">
        <w:t xml:space="preserve"> in v</w:t>
      </w:r>
      <w:r w:rsidR="00182504">
        <w:t>olunteer</w:t>
      </w:r>
      <w:r w:rsidR="00077E51" w:rsidRPr="00077E51">
        <w:t xml:space="preserve">, community </w:t>
      </w:r>
      <w:r w:rsidR="001A1861">
        <w:t>and</w:t>
      </w:r>
      <w:r w:rsidR="00077E51" w:rsidRPr="00077E51">
        <w:t xml:space="preserve"> hospital transport</w:t>
      </w:r>
    </w:p>
    <w:p w14:paraId="23C3715D" w14:textId="4BDB822B" w:rsidR="00672BA3" w:rsidRDefault="00077E51" w:rsidP="0037547A">
      <w:pPr>
        <w:autoSpaceDE w:val="0"/>
        <w:autoSpaceDN w:val="0"/>
        <w:rPr>
          <w:rFonts w:cs="Century Gothic"/>
          <w:szCs w:val="28"/>
        </w:rPr>
      </w:pPr>
      <w:r w:rsidRPr="000C563B">
        <w:rPr>
          <w:rFonts w:cs="Century Gothic"/>
          <w:szCs w:val="28"/>
        </w:rPr>
        <w:t>A provider</w:t>
      </w:r>
      <w:r w:rsidR="0006255B">
        <w:rPr>
          <w:rFonts w:cs="Century Gothic"/>
          <w:szCs w:val="28"/>
        </w:rPr>
        <w:t xml:space="preserve"> of voluntary, community or hospital transport</w:t>
      </w:r>
      <w:r w:rsidRPr="000C563B">
        <w:rPr>
          <w:rFonts w:cs="Century Gothic"/>
          <w:szCs w:val="28"/>
        </w:rPr>
        <w:t xml:space="preserve"> </w:t>
      </w:r>
      <w:r w:rsidR="009F64FE">
        <w:rPr>
          <w:rFonts w:cs="Century Gothic"/>
          <w:szCs w:val="28"/>
        </w:rPr>
        <w:t>must</w:t>
      </w:r>
      <w:r w:rsidRPr="000C563B">
        <w:rPr>
          <w:rFonts w:cs="Century Gothic"/>
          <w:szCs w:val="28"/>
        </w:rPr>
        <w:t xml:space="preserve"> make reasonable adjustment</w:t>
      </w:r>
      <w:r w:rsidR="00E46D40">
        <w:rPr>
          <w:rFonts w:cs="Century Gothic"/>
          <w:szCs w:val="28"/>
        </w:rPr>
        <w:t>s</w:t>
      </w:r>
      <w:r w:rsidRPr="000C563B">
        <w:rPr>
          <w:rFonts w:cs="Century Gothic"/>
          <w:szCs w:val="28"/>
        </w:rPr>
        <w:t xml:space="preserve"> to their service under the Equality Act 2010</w:t>
      </w:r>
      <w:r w:rsidR="003C745F">
        <w:rPr>
          <w:rFonts w:cs="Century Gothic"/>
          <w:szCs w:val="28"/>
        </w:rPr>
        <w:t xml:space="preserve">, </w:t>
      </w:r>
      <w:r w:rsidRPr="000C563B">
        <w:rPr>
          <w:rFonts w:cs="Century Gothic"/>
          <w:szCs w:val="28"/>
        </w:rPr>
        <w:t xml:space="preserve">or the Disability Discrimination Act 1995 </w:t>
      </w:r>
      <w:r w:rsidR="003C745F">
        <w:rPr>
          <w:rFonts w:cs="Century Gothic"/>
          <w:szCs w:val="28"/>
        </w:rPr>
        <w:t>(</w:t>
      </w:r>
      <w:r w:rsidRPr="000C563B">
        <w:rPr>
          <w:rFonts w:cs="Century Gothic"/>
          <w:szCs w:val="28"/>
        </w:rPr>
        <w:t>Northern Ireland</w:t>
      </w:r>
      <w:r w:rsidR="003C745F">
        <w:rPr>
          <w:rFonts w:cs="Century Gothic"/>
          <w:szCs w:val="28"/>
        </w:rPr>
        <w:t>)</w:t>
      </w:r>
      <w:r w:rsidRPr="000C563B">
        <w:rPr>
          <w:rFonts w:cs="Century Gothic"/>
          <w:szCs w:val="28"/>
        </w:rPr>
        <w:t xml:space="preserve">, to accommodate a guide dog when </w:t>
      </w:r>
      <w:r w:rsidR="00561D01">
        <w:rPr>
          <w:rFonts w:cs="Century Gothic"/>
          <w:szCs w:val="28"/>
        </w:rPr>
        <w:t>travelling with their owner.</w:t>
      </w:r>
      <w:r w:rsidRPr="000C563B">
        <w:rPr>
          <w:rFonts w:cs="Century Gothic"/>
          <w:szCs w:val="28"/>
        </w:rPr>
        <w:t xml:space="preserve"> </w:t>
      </w:r>
    </w:p>
    <w:p w14:paraId="17A2B753" w14:textId="77777777" w:rsidR="00672BA3" w:rsidRDefault="00672BA3" w:rsidP="0037547A">
      <w:pPr>
        <w:autoSpaceDE w:val="0"/>
        <w:autoSpaceDN w:val="0"/>
        <w:rPr>
          <w:rFonts w:cs="Century Gothic"/>
          <w:szCs w:val="28"/>
        </w:rPr>
      </w:pPr>
    </w:p>
    <w:p w14:paraId="1BF5C351" w14:textId="1B343F8A" w:rsidR="00077E51" w:rsidRPr="00672BA3" w:rsidRDefault="0037547A" w:rsidP="00672BA3">
      <w:pPr>
        <w:autoSpaceDE w:val="0"/>
        <w:autoSpaceDN w:val="0"/>
        <w:rPr>
          <w:color w:val="000000"/>
          <w:szCs w:val="28"/>
        </w:rPr>
      </w:pPr>
      <w:r w:rsidRPr="00A71CA2">
        <w:rPr>
          <w:color w:val="000000"/>
          <w:szCs w:val="28"/>
        </w:rPr>
        <w:t>Th</w:t>
      </w:r>
      <w:r w:rsidR="00FC512A">
        <w:rPr>
          <w:color w:val="000000"/>
          <w:szCs w:val="28"/>
        </w:rPr>
        <w:t>e</w:t>
      </w:r>
      <w:r w:rsidRPr="00A71CA2">
        <w:rPr>
          <w:color w:val="000000"/>
          <w:szCs w:val="28"/>
        </w:rPr>
        <w:t xml:space="preserve"> information </w:t>
      </w:r>
      <w:r w:rsidR="00FC512A">
        <w:rPr>
          <w:color w:val="000000"/>
          <w:szCs w:val="28"/>
        </w:rPr>
        <w:t xml:space="preserve">provided here </w:t>
      </w:r>
      <w:r>
        <w:rPr>
          <w:color w:val="000000"/>
          <w:szCs w:val="28"/>
        </w:rPr>
        <w:t xml:space="preserve">can </w:t>
      </w:r>
      <w:r w:rsidRPr="00A71CA2">
        <w:rPr>
          <w:color w:val="000000"/>
          <w:szCs w:val="28"/>
        </w:rPr>
        <w:t>also appl</w:t>
      </w:r>
      <w:r>
        <w:rPr>
          <w:color w:val="000000"/>
          <w:szCs w:val="28"/>
        </w:rPr>
        <w:t>y</w:t>
      </w:r>
      <w:r w:rsidRPr="00A71CA2">
        <w:rPr>
          <w:color w:val="000000"/>
          <w:szCs w:val="28"/>
        </w:rPr>
        <w:t xml:space="preserve"> to other disabled people with assistance dogs.</w:t>
      </w:r>
    </w:p>
    <w:p w14:paraId="632179BC" w14:textId="77777777" w:rsidR="00077E51" w:rsidRPr="000C563B" w:rsidRDefault="00077E51" w:rsidP="00077E51">
      <w:pPr>
        <w:pStyle w:val="Default"/>
        <w:rPr>
          <w:rFonts w:ascii="Trebuchet MS" w:hAnsi="Trebuchet MS" w:cs="Century Gothic"/>
          <w:sz w:val="28"/>
          <w:szCs w:val="28"/>
        </w:rPr>
      </w:pPr>
    </w:p>
    <w:p w14:paraId="6C9615E6" w14:textId="3A375E09" w:rsidR="0096182D" w:rsidRDefault="00077E51" w:rsidP="00077E51">
      <w:pPr>
        <w:pStyle w:val="Default"/>
        <w:rPr>
          <w:rFonts w:ascii="Trebuchet MS" w:hAnsi="Trebuchet MS" w:cs="Century Gothic"/>
          <w:sz w:val="28"/>
          <w:szCs w:val="28"/>
        </w:rPr>
      </w:pPr>
      <w:r w:rsidRPr="000C563B">
        <w:rPr>
          <w:rFonts w:ascii="Trebuchet MS" w:hAnsi="Trebuchet MS" w:cs="Century Gothic"/>
          <w:sz w:val="28"/>
          <w:szCs w:val="28"/>
        </w:rPr>
        <w:t>Any service provider, whether providing a</w:t>
      </w:r>
      <w:r w:rsidR="00793C85">
        <w:rPr>
          <w:rFonts w:ascii="Trebuchet MS" w:hAnsi="Trebuchet MS" w:cs="Century Gothic"/>
          <w:sz w:val="28"/>
          <w:szCs w:val="28"/>
        </w:rPr>
        <w:t xml:space="preserve"> service that is</w:t>
      </w:r>
      <w:r w:rsidRPr="000C563B">
        <w:rPr>
          <w:rFonts w:ascii="Trebuchet MS" w:hAnsi="Trebuchet MS" w:cs="Century Gothic"/>
          <w:sz w:val="28"/>
          <w:szCs w:val="28"/>
        </w:rPr>
        <w:t xml:space="preserve"> paid-for, </w:t>
      </w:r>
      <w:r w:rsidR="00793C85">
        <w:rPr>
          <w:rFonts w:ascii="Trebuchet MS" w:hAnsi="Trebuchet MS" w:cs="Century Gothic"/>
          <w:sz w:val="28"/>
          <w:szCs w:val="28"/>
        </w:rPr>
        <w:t xml:space="preserve">subcontracted </w:t>
      </w:r>
      <w:r w:rsidRPr="000C563B">
        <w:rPr>
          <w:rFonts w:ascii="Trebuchet MS" w:hAnsi="Trebuchet MS" w:cs="Century Gothic"/>
          <w:sz w:val="28"/>
          <w:szCs w:val="28"/>
        </w:rPr>
        <w:t>or free of charge to the end user, must make reasonable adjustment</w:t>
      </w:r>
      <w:r w:rsidR="00D76171">
        <w:rPr>
          <w:rFonts w:ascii="Trebuchet MS" w:hAnsi="Trebuchet MS" w:cs="Century Gothic"/>
          <w:sz w:val="28"/>
          <w:szCs w:val="28"/>
        </w:rPr>
        <w:t>s</w:t>
      </w:r>
      <w:r w:rsidRPr="000C563B">
        <w:rPr>
          <w:rFonts w:ascii="Trebuchet MS" w:hAnsi="Trebuchet MS" w:cs="Century Gothic"/>
          <w:sz w:val="28"/>
          <w:szCs w:val="28"/>
        </w:rPr>
        <w:t xml:space="preserve"> to their service so it is accessible to all</w:t>
      </w:r>
      <w:r w:rsidR="00B76840">
        <w:rPr>
          <w:rFonts w:ascii="Trebuchet MS" w:hAnsi="Trebuchet MS" w:cs="Century Gothic"/>
          <w:sz w:val="28"/>
          <w:szCs w:val="28"/>
        </w:rPr>
        <w:t>.</w:t>
      </w:r>
      <w:r w:rsidRPr="000C563B">
        <w:rPr>
          <w:rFonts w:ascii="Trebuchet MS" w:hAnsi="Trebuchet MS" w:cs="Century Gothic"/>
          <w:sz w:val="28"/>
          <w:szCs w:val="28"/>
        </w:rPr>
        <w:t xml:space="preserve"> </w:t>
      </w:r>
    </w:p>
    <w:p w14:paraId="3D61AA94" w14:textId="158FC12C" w:rsidR="0096182D" w:rsidRDefault="0096182D" w:rsidP="00665864">
      <w:pPr>
        <w:pStyle w:val="Heading2"/>
      </w:pPr>
      <w:r>
        <w:t>Reasonable Adjustments</w:t>
      </w:r>
    </w:p>
    <w:p w14:paraId="0222A2C4" w14:textId="77777777" w:rsidR="00E754B7" w:rsidRPr="00940D28" w:rsidRDefault="00E754B7" w:rsidP="00E754B7">
      <w:pPr>
        <w:autoSpaceDE w:val="0"/>
        <w:autoSpaceDN w:val="0"/>
        <w:adjustRightInd w:val="0"/>
        <w:rPr>
          <w:rFonts w:cs="CenturyGothic"/>
          <w:color w:val="000000"/>
          <w:szCs w:val="26"/>
        </w:rPr>
      </w:pPr>
      <w:r w:rsidRPr="00940D28">
        <w:rPr>
          <w:rFonts w:cs="CenturyGothic"/>
          <w:color w:val="000000"/>
          <w:szCs w:val="26"/>
        </w:rPr>
        <w:t>‘Reasonable adjustments’ is a phrase used within law to give some flexibility and allow different solutions in different situations.</w:t>
      </w:r>
    </w:p>
    <w:p w14:paraId="10710B32" w14:textId="77777777" w:rsidR="002C50BF" w:rsidRDefault="002C50BF" w:rsidP="002C50BF"/>
    <w:p w14:paraId="1231C98E" w14:textId="696F6EF2" w:rsidR="00E754B7" w:rsidRDefault="008F4080" w:rsidP="002C50BF">
      <w:pPr>
        <w:rPr>
          <w:rFonts w:cs="CenturyGothic"/>
          <w:color w:val="000000"/>
          <w:szCs w:val="26"/>
        </w:rPr>
      </w:pPr>
      <w:r>
        <w:rPr>
          <w:rFonts w:cs="CenturyGothic"/>
          <w:color w:val="000000"/>
          <w:szCs w:val="26"/>
        </w:rPr>
        <w:t>R</w:t>
      </w:r>
      <w:r w:rsidRPr="00940D28">
        <w:rPr>
          <w:rFonts w:cs="CenturyGothic"/>
          <w:color w:val="000000"/>
          <w:szCs w:val="26"/>
        </w:rPr>
        <w:t>easonable adjustments may include:</w:t>
      </w:r>
    </w:p>
    <w:p w14:paraId="67024DC3" w14:textId="77777777" w:rsidR="008F4080" w:rsidRDefault="008F4080" w:rsidP="002C50BF">
      <w:pPr>
        <w:rPr>
          <w:rFonts w:cs="CenturyGothic"/>
          <w:color w:val="000000"/>
          <w:szCs w:val="26"/>
        </w:rPr>
      </w:pPr>
    </w:p>
    <w:p w14:paraId="2A674D9D" w14:textId="77777777" w:rsidR="008F4080" w:rsidRPr="007238DF" w:rsidRDefault="008F4080" w:rsidP="008F4080">
      <w:pPr>
        <w:pStyle w:val="ListParagraph"/>
        <w:numPr>
          <w:ilvl w:val="0"/>
          <w:numId w:val="6"/>
        </w:numPr>
        <w:rPr>
          <w:b/>
          <w:szCs w:val="28"/>
        </w:rPr>
      </w:pPr>
      <w:r>
        <w:rPr>
          <w:szCs w:val="28"/>
        </w:rPr>
        <w:t>A</w:t>
      </w:r>
      <w:r w:rsidRPr="003973B6">
        <w:rPr>
          <w:szCs w:val="28"/>
        </w:rPr>
        <w:t xml:space="preserve">mend any </w:t>
      </w:r>
      <w:r>
        <w:rPr>
          <w:szCs w:val="28"/>
        </w:rPr>
        <w:t>“</w:t>
      </w:r>
      <w:r w:rsidRPr="003973B6">
        <w:rPr>
          <w:szCs w:val="28"/>
        </w:rPr>
        <w:t>no dogs</w:t>
      </w:r>
      <w:r>
        <w:rPr>
          <w:szCs w:val="28"/>
        </w:rPr>
        <w:t>”</w:t>
      </w:r>
      <w:r w:rsidRPr="003973B6">
        <w:rPr>
          <w:szCs w:val="28"/>
        </w:rPr>
        <w:t xml:space="preserve"> policy to allow </w:t>
      </w:r>
      <w:r>
        <w:rPr>
          <w:szCs w:val="28"/>
        </w:rPr>
        <w:t xml:space="preserve">access </w:t>
      </w:r>
      <w:r w:rsidRPr="003973B6">
        <w:rPr>
          <w:szCs w:val="28"/>
        </w:rPr>
        <w:t xml:space="preserve">for guide and </w:t>
      </w:r>
      <w:r>
        <w:rPr>
          <w:szCs w:val="28"/>
        </w:rPr>
        <w:t xml:space="preserve">other </w:t>
      </w:r>
      <w:r w:rsidRPr="003973B6">
        <w:rPr>
          <w:szCs w:val="28"/>
        </w:rPr>
        <w:t>assistance dogs.</w:t>
      </w:r>
    </w:p>
    <w:p w14:paraId="05F3A09B" w14:textId="77777777" w:rsidR="007238DF" w:rsidRPr="007238DF" w:rsidRDefault="007238DF" w:rsidP="007238DF">
      <w:pPr>
        <w:pStyle w:val="ListParagraph"/>
        <w:rPr>
          <w:b/>
          <w:szCs w:val="28"/>
        </w:rPr>
      </w:pPr>
    </w:p>
    <w:p w14:paraId="675FDDA2" w14:textId="2D11AA5F" w:rsidR="005E28CA" w:rsidRDefault="005E28CA" w:rsidP="005E28CA">
      <w:pPr>
        <w:pStyle w:val="ListParagraph"/>
        <w:numPr>
          <w:ilvl w:val="0"/>
          <w:numId w:val="6"/>
        </w:numPr>
        <w:spacing w:after="160" w:line="259" w:lineRule="auto"/>
      </w:pPr>
      <w:r w:rsidRPr="000710D6">
        <w:t xml:space="preserve">When picking up a customer from their home or other premises, you should knock on the door to announce your arrival </w:t>
      </w:r>
      <w:r>
        <w:t>and introduce yourself. U</w:t>
      </w:r>
      <w:r w:rsidRPr="000710D6">
        <w:t>se the customer’s name if known</w:t>
      </w:r>
      <w:r>
        <w:t>.</w:t>
      </w:r>
      <w:r w:rsidR="008B3DDD">
        <w:t xml:space="preserve"> </w:t>
      </w:r>
    </w:p>
    <w:p w14:paraId="6AF752DE" w14:textId="77777777" w:rsidR="003653AB" w:rsidRDefault="003653AB" w:rsidP="003653AB">
      <w:pPr>
        <w:pStyle w:val="ListParagraph"/>
      </w:pPr>
    </w:p>
    <w:p w14:paraId="4A34E9BA" w14:textId="2C7B613A" w:rsidR="003653AB" w:rsidRPr="00837CE0" w:rsidRDefault="003653AB" w:rsidP="00837CE0">
      <w:pPr>
        <w:numPr>
          <w:ilvl w:val="0"/>
          <w:numId w:val="6"/>
        </w:numPr>
        <w:rPr>
          <w:rFonts w:cs="CenturyGothic"/>
          <w:szCs w:val="28"/>
        </w:rPr>
      </w:pPr>
      <w:r w:rsidRPr="004C5CB3">
        <w:rPr>
          <w:rFonts w:cs="CenturyGothic"/>
          <w:color w:val="000000"/>
        </w:rPr>
        <w:t>Offer to guide the customer and assist</w:t>
      </w:r>
      <w:r w:rsidR="00D4247A">
        <w:rPr>
          <w:rFonts w:cs="CenturyGothic"/>
          <w:color w:val="000000"/>
        </w:rPr>
        <w:t xml:space="preserve"> them</w:t>
      </w:r>
      <w:r w:rsidRPr="004C5CB3">
        <w:rPr>
          <w:rFonts w:cs="CenturyGothic"/>
          <w:color w:val="000000"/>
        </w:rPr>
        <w:t xml:space="preserve"> </w:t>
      </w:r>
      <w:r w:rsidR="00374E1C">
        <w:rPr>
          <w:rFonts w:cs="CenturyGothic"/>
          <w:color w:val="000000"/>
        </w:rPr>
        <w:t>to enter</w:t>
      </w:r>
      <w:r w:rsidRPr="004C5CB3">
        <w:rPr>
          <w:rFonts w:cs="CenturyGothic"/>
          <w:color w:val="000000"/>
        </w:rPr>
        <w:t xml:space="preserve"> the vehicle. At the end of the journey</w:t>
      </w:r>
      <w:r>
        <w:rPr>
          <w:rFonts w:cs="CenturyGothic"/>
          <w:color w:val="000000"/>
        </w:rPr>
        <w:t>,</w:t>
      </w:r>
      <w:r w:rsidRPr="004C5CB3">
        <w:rPr>
          <w:rFonts w:cs="CenturyGothic"/>
          <w:color w:val="000000"/>
        </w:rPr>
        <w:t xml:space="preserve"> assist the customer with exiting the </w:t>
      </w:r>
      <w:r>
        <w:rPr>
          <w:rFonts w:cs="CenturyGothic"/>
          <w:color w:val="000000"/>
        </w:rPr>
        <w:t xml:space="preserve">vehicle </w:t>
      </w:r>
      <w:r w:rsidRPr="004C5CB3">
        <w:rPr>
          <w:rFonts w:cs="CenturyGothic"/>
          <w:color w:val="000000"/>
        </w:rPr>
        <w:t>and guid</w:t>
      </w:r>
      <w:r>
        <w:rPr>
          <w:rFonts w:cs="CenturyGothic"/>
          <w:color w:val="000000"/>
        </w:rPr>
        <w:t>e</w:t>
      </w:r>
      <w:r w:rsidRPr="004C5CB3">
        <w:rPr>
          <w:rFonts w:cs="CenturyGothic"/>
          <w:color w:val="000000"/>
        </w:rPr>
        <w:t xml:space="preserve"> them to a safe location/destination point before departing.</w:t>
      </w:r>
      <w:r w:rsidR="00837CE0">
        <w:rPr>
          <w:rFonts w:cs="CenturyGothic"/>
          <w:color w:val="000000"/>
        </w:rPr>
        <w:t xml:space="preserve"> </w:t>
      </w:r>
      <w:r w:rsidR="00837CE0">
        <w:rPr>
          <w:rFonts w:cs="CenturyGothic"/>
          <w:szCs w:val="28"/>
        </w:rPr>
        <w:t xml:space="preserve">Follow this link to the Guide Dogs website for information on sighted guiding: </w:t>
      </w:r>
      <w:hyperlink r:id="rId10" w:history="1">
        <w:r w:rsidR="00837CE0">
          <w:rPr>
            <w:rStyle w:val="Hyperlink"/>
            <w:rFonts w:eastAsiaTheme="majorEastAsia"/>
            <w:szCs w:val="28"/>
          </w:rPr>
          <w:t>Sighted guide training</w:t>
        </w:r>
      </w:hyperlink>
    </w:p>
    <w:p w14:paraId="0B8358A9" w14:textId="77777777" w:rsidR="0016301E" w:rsidRPr="0016301E" w:rsidRDefault="0016301E" w:rsidP="0016301E">
      <w:pPr>
        <w:autoSpaceDE w:val="0"/>
        <w:autoSpaceDN w:val="0"/>
        <w:adjustRightInd w:val="0"/>
        <w:rPr>
          <w:rFonts w:cs="CenturyGothic"/>
          <w:color w:val="000000"/>
        </w:rPr>
      </w:pPr>
    </w:p>
    <w:p w14:paraId="49FBEF0C" w14:textId="16A11887" w:rsidR="008D60BC" w:rsidRDefault="006C7A70" w:rsidP="008D60BC">
      <w:pPr>
        <w:pStyle w:val="ListParagraph"/>
        <w:numPr>
          <w:ilvl w:val="0"/>
          <w:numId w:val="6"/>
        </w:numPr>
        <w:spacing w:after="160" w:line="259" w:lineRule="auto"/>
      </w:pPr>
      <w:r>
        <w:t>When collecting a customer from pick up points other than their home, you will need to approach the customer rather than expecting them to come to you, as some customers with sight loss may not be able to see your vehicle.</w:t>
      </w:r>
    </w:p>
    <w:p w14:paraId="1A5EEE48" w14:textId="77777777" w:rsidR="008D60BC" w:rsidRDefault="008D60BC" w:rsidP="008D60BC">
      <w:pPr>
        <w:pStyle w:val="ListParagraph"/>
      </w:pPr>
    </w:p>
    <w:p w14:paraId="774B2F35" w14:textId="77777777" w:rsidR="008D60BC" w:rsidRDefault="008D60BC" w:rsidP="008D60BC">
      <w:pPr>
        <w:pStyle w:val="ListParagraph"/>
        <w:spacing w:after="160" w:line="259" w:lineRule="auto"/>
      </w:pPr>
    </w:p>
    <w:p w14:paraId="2821AD0F" w14:textId="729C6236" w:rsidR="008D60BC" w:rsidRDefault="0016301E" w:rsidP="008D60BC">
      <w:pPr>
        <w:pStyle w:val="ListParagraph"/>
        <w:numPr>
          <w:ilvl w:val="0"/>
          <w:numId w:val="6"/>
        </w:numPr>
        <w:autoSpaceDE w:val="0"/>
        <w:autoSpaceDN w:val="0"/>
        <w:adjustRightInd w:val="0"/>
        <w:rPr>
          <w:rFonts w:cs="CenturyGothic"/>
          <w:szCs w:val="26"/>
        </w:rPr>
      </w:pPr>
      <w:r w:rsidRPr="008D60BC">
        <w:rPr>
          <w:bCs/>
          <w:szCs w:val="28"/>
        </w:rPr>
        <w:t>If using a car,</w:t>
      </w:r>
      <w:r w:rsidR="008D60BC" w:rsidRPr="008D60BC">
        <w:rPr>
          <w:bCs/>
          <w:szCs w:val="28"/>
        </w:rPr>
        <w:t xml:space="preserve"> </w:t>
      </w:r>
      <w:r w:rsidR="008D60BC" w:rsidRPr="008D60BC">
        <w:rPr>
          <w:rFonts w:cs="CenturyGothic"/>
          <w:szCs w:val="26"/>
        </w:rPr>
        <w:t xml:space="preserve">ask the passenger where they would prefer their dog to be accommodated. </w:t>
      </w:r>
    </w:p>
    <w:p w14:paraId="6BA3A0D2" w14:textId="77777777" w:rsidR="003306E4" w:rsidRPr="008D60BC" w:rsidRDefault="003306E4" w:rsidP="003306E4">
      <w:pPr>
        <w:pStyle w:val="ListParagraph"/>
        <w:autoSpaceDE w:val="0"/>
        <w:autoSpaceDN w:val="0"/>
        <w:adjustRightInd w:val="0"/>
        <w:rPr>
          <w:rFonts w:cs="CenturyGothic"/>
          <w:szCs w:val="26"/>
        </w:rPr>
      </w:pPr>
    </w:p>
    <w:p w14:paraId="43BF2A76" w14:textId="21784A8C" w:rsidR="008F4080" w:rsidRPr="007F1F48" w:rsidRDefault="00134C1F" w:rsidP="002C50BF">
      <w:pPr>
        <w:pStyle w:val="ListParagraph"/>
        <w:numPr>
          <w:ilvl w:val="0"/>
          <w:numId w:val="6"/>
        </w:numPr>
        <w:rPr>
          <w:szCs w:val="28"/>
        </w:rPr>
      </w:pPr>
      <w:r>
        <w:rPr>
          <w:bCs/>
          <w:szCs w:val="28"/>
        </w:rPr>
        <w:t>I</w:t>
      </w:r>
      <w:r w:rsidR="007C33C7">
        <w:rPr>
          <w:bCs/>
          <w:szCs w:val="28"/>
        </w:rPr>
        <w:t xml:space="preserve">n </w:t>
      </w:r>
      <w:r w:rsidR="00F13333">
        <w:rPr>
          <w:bCs/>
          <w:szCs w:val="28"/>
        </w:rPr>
        <w:t>most</w:t>
      </w:r>
      <w:r w:rsidR="007C33C7">
        <w:rPr>
          <w:bCs/>
          <w:szCs w:val="28"/>
        </w:rPr>
        <w:t xml:space="preserve"> cars</w:t>
      </w:r>
      <w:r>
        <w:rPr>
          <w:bCs/>
          <w:szCs w:val="28"/>
        </w:rPr>
        <w:t xml:space="preserve">, </w:t>
      </w:r>
      <w:r w:rsidRPr="00940D28">
        <w:rPr>
          <w:rFonts w:cs="CenturyGothic"/>
          <w:szCs w:val="26"/>
        </w:rPr>
        <w:t>air bags are fitted to both the passenger and driver’s side front panel</w:t>
      </w:r>
      <w:r w:rsidR="0037621C">
        <w:rPr>
          <w:rFonts w:cs="CenturyGothic"/>
          <w:szCs w:val="26"/>
        </w:rPr>
        <w:t xml:space="preserve">. In </w:t>
      </w:r>
      <w:r>
        <w:rPr>
          <w:rFonts w:cs="CenturyGothic"/>
          <w:szCs w:val="26"/>
        </w:rPr>
        <w:t xml:space="preserve">some </w:t>
      </w:r>
      <w:r w:rsidR="00F13333">
        <w:rPr>
          <w:rFonts w:cs="CenturyGothic"/>
          <w:szCs w:val="26"/>
        </w:rPr>
        <w:t>cases,</w:t>
      </w:r>
      <w:r>
        <w:rPr>
          <w:rFonts w:cs="CenturyGothic"/>
          <w:szCs w:val="26"/>
        </w:rPr>
        <w:t xml:space="preserve"> in the rear passenger area</w:t>
      </w:r>
      <w:r w:rsidRPr="00940D28">
        <w:rPr>
          <w:rFonts w:cs="CenturyGothic"/>
          <w:szCs w:val="26"/>
        </w:rPr>
        <w:t>. In such vehicles</w:t>
      </w:r>
      <w:r w:rsidR="002B7058">
        <w:rPr>
          <w:rFonts w:cs="CenturyGothic"/>
          <w:szCs w:val="26"/>
        </w:rPr>
        <w:t>,</w:t>
      </w:r>
      <w:r w:rsidRPr="00940D28">
        <w:rPr>
          <w:rFonts w:cs="CenturyGothic"/>
          <w:szCs w:val="26"/>
        </w:rPr>
        <w:t xml:space="preserve"> it is essential that if guide dogs are carried in the front footwell they are lying down</w:t>
      </w:r>
      <w:r w:rsidR="002B7058">
        <w:rPr>
          <w:rFonts w:cs="CenturyGothic"/>
          <w:szCs w:val="26"/>
        </w:rPr>
        <w:t>,</w:t>
      </w:r>
      <w:r w:rsidRPr="00940D28">
        <w:rPr>
          <w:rFonts w:cs="CenturyGothic"/>
          <w:szCs w:val="26"/>
        </w:rPr>
        <w:t xml:space="preserve"> at all times. Drivers should</w:t>
      </w:r>
      <w:r w:rsidR="004878A8">
        <w:rPr>
          <w:rFonts w:cs="CenturyGothic"/>
          <w:szCs w:val="26"/>
        </w:rPr>
        <w:t xml:space="preserve"> make the guide dog owner aware</w:t>
      </w:r>
      <w:r w:rsidRPr="00940D28">
        <w:rPr>
          <w:rFonts w:cs="CenturyGothic"/>
          <w:szCs w:val="26"/>
        </w:rPr>
        <w:t xml:space="preserve"> if that applies. If the front footwell is not large enough to accommodate the dog, the guide dog owner should be advised to travel in the rear of the vehicle with the dog in the footwell behind the front passenger seat. The front passenger seat should be pushed forward to make space for the dog. In an estate car, if the guide dog owner </w:t>
      </w:r>
      <w:r w:rsidR="00B81D45" w:rsidRPr="00940D28">
        <w:rPr>
          <w:rFonts w:cs="CenturyGothic"/>
          <w:szCs w:val="26"/>
        </w:rPr>
        <w:t>agrees</w:t>
      </w:r>
      <w:r w:rsidRPr="00940D28">
        <w:rPr>
          <w:rFonts w:cs="CenturyGothic"/>
          <w:szCs w:val="26"/>
        </w:rPr>
        <w:t>, the dog may travel in the boot space.</w:t>
      </w:r>
    </w:p>
    <w:p w14:paraId="06307E1B" w14:textId="61C5D2AD" w:rsidR="00D76171" w:rsidRPr="00100506" w:rsidRDefault="00100506" w:rsidP="00100506">
      <w:pPr>
        <w:pStyle w:val="Heading2"/>
      </w:pPr>
      <w:r>
        <w:t>Policies and procedures: What to consider</w:t>
      </w:r>
    </w:p>
    <w:p w14:paraId="496D92E8" w14:textId="536AD496" w:rsidR="000C563B" w:rsidRDefault="00E64694" w:rsidP="00077E51">
      <w:pPr>
        <w:pStyle w:val="Default"/>
        <w:rPr>
          <w:rFonts w:ascii="Trebuchet MS" w:hAnsi="Trebuchet MS" w:cs="Century Gothic"/>
          <w:sz w:val="28"/>
          <w:szCs w:val="28"/>
        </w:rPr>
      </w:pPr>
      <w:r w:rsidRPr="000C563B">
        <w:rPr>
          <w:rFonts w:ascii="Trebuchet MS" w:hAnsi="Trebuchet MS" w:cs="Century Gothic"/>
          <w:sz w:val="28"/>
          <w:szCs w:val="28"/>
        </w:rPr>
        <w:t xml:space="preserve">Service providers should </w:t>
      </w:r>
      <w:r w:rsidR="00E5753D" w:rsidRPr="000C563B">
        <w:rPr>
          <w:rFonts w:ascii="Trebuchet MS" w:hAnsi="Trebuchet MS" w:cs="Century Gothic"/>
          <w:sz w:val="28"/>
          <w:szCs w:val="28"/>
        </w:rPr>
        <w:t xml:space="preserve">have policies, </w:t>
      </w:r>
      <w:r w:rsidR="00412041" w:rsidRPr="000C563B">
        <w:rPr>
          <w:rFonts w:ascii="Trebuchet MS" w:hAnsi="Trebuchet MS" w:cs="Century Gothic"/>
          <w:sz w:val="28"/>
          <w:szCs w:val="28"/>
        </w:rPr>
        <w:t>procedures,</w:t>
      </w:r>
      <w:r w:rsidR="00E5753D" w:rsidRPr="000C563B">
        <w:rPr>
          <w:rFonts w:ascii="Trebuchet MS" w:hAnsi="Trebuchet MS" w:cs="Century Gothic"/>
          <w:sz w:val="28"/>
          <w:szCs w:val="28"/>
        </w:rPr>
        <w:t xml:space="preserve"> and training in place </w:t>
      </w:r>
      <w:r>
        <w:rPr>
          <w:rFonts w:ascii="Trebuchet MS" w:hAnsi="Trebuchet MS" w:cs="Century Gothic"/>
          <w:sz w:val="28"/>
          <w:szCs w:val="28"/>
        </w:rPr>
        <w:t xml:space="preserve">to </w:t>
      </w:r>
      <w:r w:rsidR="00077E51" w:rsidRPr="000C563B">
        <w:rPr>
          <w:rFonts w:ascii="Trebuchet MS" w:hAnsi="Trebuchet MS" w:cs="Century Gothic"/>
          <w:sz w:val="28"/>
          <w:szCs w:val="28"/>
        </w:rPr>
        <w:t>make sure that</w:t>
      </w:r>
      <w:r w:rsidR="00536768">
        <w:rPr>
          <w:rFonts w:ascii="Trebuchet MS" w:hAnsi="Trebuchet MS" w:cs="Century Gothic"/>
          <w:sz w:val="28"/>
          <w:szCs w:val="28"/>
        </w:rPr>
        <w:t xml:space="preserve"> </w:t>
      </w:r>
      <w:r w:rsidR="00077E51" w:rsidRPr="000C563B">
        <w:rPr>
          <w:rFonts w:ascii="Trebuchet MS" w:hAnsi="Trebuchet MS" w:cs="Century Gothic"/>
          <w:sz w:val="28"/>
          <w:szCs w:val="28"/>
        </w:rPr>
        <w:t xml:space="preserve">paid staff </w:t>
      </w:r>
      <w:r w:rsidR="00BD6D45">
        <w:rPr>
          <w:rFonts w:ascii="Trebuchet MS" w:hAnsi="Trebuchet MS" w:cs="Century Gothic"/>
          <w:sz w:val="28"/>
          <w:szCs w:val="28"/>
        </w:rPr>
        <w:t>and</w:t>
      </w:r>
      <w:r w:rsidR="00077E51" w:rsidRPr="000C563B">
        <w:rPr>
          <w:rFonts w:ascii="Trebuchet MS" w:hAnsi="Trebuchet MS" w:cs="Century Gothic"/>
          <w:sz w:val="28"/>
          <w:szCs w:val="28"/>
        </w:rPr>
        <w:t xml:space="preserve"> volunteers are aware of their own and their organisation’s responsibilities under equality and disability legislation</w:t>
      </w:r>
      <w:r w:rsidR="007F728D">
        <w:rPr>
          <w:rFonts w:ascii="Trebuchet MS" w:hAnsi="Trebuchet MS" w:cs="Century Gothic"/>
          <w:sz w:val="28"/>
          <w:szCs w:val="28"/>
        </w:rPr>
        <w:t xml:space="preserve">. This </w:t>
      </w:r>
      <w:r w:rsidR="00BD6B24">
        <w:rPr>
          <w:rFonts w:ascii="Trebuchet MS" w:hAnsi="Trebuchet MS" w:cs="Century Gothic"/>
          <w:sz w:val="28"/>
          <w:szCs w:val="28"/>
        </w:rPr>
        <w:t>should include</w:t>
      </w:r>
      <w:r w:rsidR="008F708E">
        <w:rPr>
          <w:rFonts w:ascii="Trebuchet MS" w:hAnsi="Trebuchet MS" w:cs="Century Gothic"/>
          <w:sz w:val="28"/>
          <w:szCs w:val="28"/>
        </w:rPr>
        <w:t xml:space="preserve"> the transportation of </w:t>
      </w:r>
      <w:r w:rsidR="004763AE">
        <w:rPr>
          <w:rFonts w:ascii="Trebuchet MS" w:hAnsi="Trebuchet MS" w:cs="Century Gothic"/>
          <w:sz w:val="28"/>
          <w:szCs w:val="28"/>
        </w:rPr>
        <w:t>a person</w:t>
      </w:r>
      <w:r w:rsidR="00D701A5">
        <w:rPr>
          <w:rFonts w:ascii="Trebuchet MS" w:hAnsi="Trebuchet MS" w:cs="Century Gothic"/>
          <w:sz w:val="28"/>
          <w:szCs w:val="28"/>
        </w:rPr>
        <w:t xml:space="preserve"> travelling with their </w:t>
      </w:r>
      <w:r w:rsidR="008F708E">
        <w:rPr>
          <w:rFonts w:ascii="Trebuchet MS" w:hAnsi="Trebuchet MS" w:cs="Century Gothic"/>
          <w:sz w:val="28"/>
          <w:szCs w:val="28"/>
        </w:rPr>
        <w:t>guide dog</w:t>
      </w:r>
      <w:r w:rsidR="00783ABA">
        <w:rPr>
          <w:rFonts w:ascii="Trebuchet MS" w:hAnsi="Trebuchet MS" w:cs="Century Gothic"/>
          <w:sz w:val="28"/>
          <w:szCs w:val="28"/>
        </w:rPr>
        <w:t>.</w:t>
      </w:r>
    </w:p>
    <w:p w14:paraId="7C8F0A0E" w14:textId="77777777" w:rsidR="00077E51" w:rsidRPr="000C563B" w:rsidRDefault="00077E51" w:rsidP="00077E51">
      <w:pPr>
        <w:pStyle w:val="Default"/>
        <w:rPr>
          <w:rFonts w:ascii="Trebuchet MS" w:hAnsi="Trebuchet MS" w:cs="Century Gothic"/>
          <w:sz w:val="28"/>
          <w:szCs w:val="28"/>
        </w:rPr>
      </w:pPr>
    </w:p>
    <w:p w14:paraId="0DD34254" w14:textId="6DDF889B" w:rsidR="00077E51" w:rsidRDefault="00BD659B" w:rsidP="00946FC9">
      <w:pPr>
        <w:pStyle w:val="Default"/>
        <w:numPr>
          <w:ilvl w:val="0"/>
          <w:numId w:val="4"/>
        </w:numPr>
        <w:rPr>
          <w:rFonts w:ascii="Trebuchet MS" w:hAnsi="Trebuchet MS" w:cs="Century Gothic"/>
          <w:sz w:val="28"/>
          <w:szCs w:val="28"/>
        </w:rPr>
      </w:pPr>
      <w:r>
        <w:rPr>
          <w:rFonts w:ascii="Trebuchet MS" w:hAnsi="Trebuchet MS" w:cs="Century Gothic"/>
          <w:sz w:val="28"/>
          <w:szCs w:val="28"/>
        </w:rPr>
        <w:t>The t</w:t>
      </w:r>
      <w:r w:rsidR="00213530">
        <w:rPr>
          <w:rFonts w:ascii="Trebuchet MS" w:hAnsi="Trebuchet MS" w:cs="Century Gothic"/>
          <w:sz w:val="28"/>
          <w:szCs w:val="28"/>
        </w:rPr>
        <w:t>ransport</w:t>
      </w:r>
      <w:r w:rsidR="00077E51" w:rsidRPr="000C563B">
        <w:rPr>
          <w:rFonts w:ascii="Trebuchet MS" w:hAnsi="Trebuchet MS" w:cs="Century Gothic"/>
          <w:sz w:val="28"/>
          <w:szCs w:val="28"/>
        </w:rPr>
        <w:t xml:space="preserve"> provider should make sure there is room for a guide dog in the vehicle being used. </w:t>
      </w:r>
    </w:p>
    <w:p w14:paraId="77C76D03" w14:textId="77777777" w:rsidR="009433E9" w:rsidRPr="000C563B" w:rsidRDefault="009433E9" w:rsidP="00077E51">
      <w:pPr>
        <w:pStyle w:val="Default"/>
        <w:rPr>
          <w:rFonts w:ascii="Trebuchet MS" w:hAnsi="Trebuchet MS" w:cs="Century Gothic"/>
          <w:sz w:val="28"/>
          <w:szCs w:val="28"/>
        </w:rPr>
      </w:pPr>
    </w:p>
    <w:p w14:paraId="7CA43920" w14:textId="19BA5D76" w:rsidR="00077E51" w:rsidRDefault="00E4506B" w:rsidP="00946FC9">
      <w:pPr>
        <w:pStyle w:val="Default"/>
        <w:numPr>
          <w:ilvl w:val="0"/>
          <w:numId w:val="4"/>
        </w:numPr>
        <w:rPr>
          <w:rFonts w:ascii="Trebuchet MS" w:hAnsi="Trebuchet MS" w:cs="Century Gothic"/>
          <w:sz w:val="28"/>
          <w:szCs w:val="28"/>
        </w:rPr>
      </w:pPr>
      <w:r>
        <w:rPr>
          <w:rFonts w:ascii="Trebuchet MS" w:hAnsi="Trebuchet MS" w:cs="Century Gothic"/>
          <w:sz w:val="28"/>
          <w:szCs w:val="28"/>
        </w:rPr>
        <w:t>It would be reasonable for t</w:t>
      </w:r>
      <w:r w:rsidR="006C5C36">
        <w:rPr>
          <w:rFonts w:ascii="Trebuchet MS" w:hAnsi="Trebuchet MS" w:cs="Century Gothic"/>
          <w:sz w:val="28"/>
          <w:szCs w:val="28"/>
        </w:rPr>
        <w:t xml:space="preserve">he transport provider </w:t>
      </w:r>
      <w:r>
        <w:rPr>
          <w:rFonts w:ascii="Trebuchet MS" w:hAnsi="Trebuchet MS" w:cs="Century Gothic"/>
          <w:sz w:val="28"/>
          <w:szCs w:val="28"/>
        </w:rPr>
        <w:t>to</w:t>
      </w:r>
      <w:r w:rsidR="006C5C36">
        <w:rPr>
          <w:rFonts w:ascii="Trebuchet MS" w:hAnsi="Trebuchet MS" w:cs="Century Gothic"/>
          <w:sz w:val="28"/>
          <w:szCs w:val="28"/>
        </w:rPr>
        <w:t xml:space="preserve"> request </w:t>
      </w:r>
      <w:r>
        <w:rPr>
          <w:rFonts w:ascii="Trebuchet MS" w:hAnsi="Trebuchet MS" w:cs="Century Gothic"/>
          <w:sz w:val="28"/>
          <w:szCs w:val="28"/>
        </w:rPr>
        <w:t xml:space="preserve">a passenger travelling with their guide dog </w:t>
      </w:r>
      <w:r w:rsidR="004376B3">
        <w:rPr>
          <w:rFonts w:ascii="Trebuchet MS" w:hAnsi="Trebuchet MS" w:cs="Century Gothic"/>
          <w:sz w:val="28"/>
          <w:szCs w:val="28"/>
        </w:rPr>
        <w:t>to inform them ahead of time</w:t>
      </w:r>
      <w:r w:rsidR="00460F66">
        <w:rPr>
          <w:rFonts w:ascii="Trebuchet MS" w:hAnsi="Trebuchet MS" w:cs="Century Gothic"/>
          <w:sz w:val="28"/>
          <w:szCs w:val="28"/>
        </w:rPr>
        <w:t xml:space="preserve">, </w:t>
      </w:r>
      <w:r w:rsidR="00AE6D7E">
        <w:rPr>
          <w:rFonts w:ascii="Trebuchet MS" w:hAnsi="Trebuchet MS" w:cs="Century Gothic"/>
          <w:sz w:val="28"/>
          <w:szCs w:val="28"/>
        </w:rPr>
        <w:t>to allow the</w:t>
      </w:r>
      <w:r w:rsidR="00971925">
        <w:rPr>
          <w:rFonts w:ascii="Trebuchet MS" w:hAnsi="Trebuchet MS" w:cs="Century Gothic"/>
          <w:sz w:val="28"/>
          <w:szCs w:val="28"/>
        </w:rPr>
        <w:t xml:space="preserve"> provider</w:t>
      </w:r>
      <w:r w:rsidR="00213530">
        <w:rPr>
          <w:rFonts w:ascii="Trebuchet MS" w:hAnsi="Trebuchet MS" w:cs="Century Gothic"/>
          <w:sz w:val="28"/>
          <w:szCs w:val="28"/>
        </w:rPr>
        <w:t xml:space="preserve"> </w:t>
      </w:r>
      <w:r w:rsidR="00AE6D7E">
        <w:rPr>
          <w:rFonts w:ascii="Trebuchet MS" w:hAnsi="Trebuchet MS" w:cs="Century Gothic"/>
          <w:sz w:val="28"/>
          <w:szCs w:val="28"/>
        </w:rPr>
        <w:t>to make appropriate</w:t>
      </w:r>
      <w:r w:rsidR="00077E51" w:rsidRPr="000C563B">
        <w:rPr>
          <w:rFonts w:ascii="Trebuchet MS" w:hAnsi="Trebuchet MS" w:cs="Century Gothic"/>
          <w:sz w:val="28"/>
          <w:szCs w:val="28"/>
        </w:rPr>
        <w:t xml:space="preserve"> plans. </w:t>
      </w:r>
    </w:p>
    <w:p w14:paraId="6C76012E" w14:textId="77777777" w:rsidR="00E1463D" w:rsidRDefault="00E1463D" w:rsidP="00E1463D">
      <w:pPr>
        <w:pStyle w:val="ListParagraph"/>
        <w:rPr>
          <w:rFonts w:cs="Century Gothic"/>
          <w:szCs w:val="28"/>
        </w:rPr>
      </w:pPr>
    </w:p>
    <w:p w14:paraId="365816F8" w14:textId="3C7D3853" w:rsidR="00E1463D" w:rsidRPr="000C563B" w:rsidRDefault="00E1463D" w:rsidP="00946FC9">
      <w:pPr>
        <w:pStyle w:val="Default"/>
        <w:numPr>
          <w:ilvl w:val="0"/>
          <w:numId w:val="4"/>
        </w:numPr>
        <w:rPr>
          <w:rFonts w:ascii="Trebuchet MS" w:hAnsi="Trebuchet MS" w:cs="Century Gothic"/>
          <w:sz w:val="28"/>
          <w:szCs w:val="28"/>
        </w:rPr>
      </w:pPr>
      <w:r w:rsidRPr="00940D28">
        <w:rPr>
          <w:rFonts w:ascii="Trebuchet MS" w:hAnsi="Trebuchet MS" w:cs="CenturyGothic"/>
          <w:sz w:val="28"/>
          <w:szCs w:val="26"/>
        </w:rPr>
        <w:t xml:space="preserve">A </w:t>
      </w:r>
      <w:r>
        <w:rPr>
          <w:rFonts w:ascii="Trebuchet MS" w:hAnsi="Trebuchet MS" w:cs="CenturyGothic"/>
          <w:sz w:val="28"/>
          <w:szCs w:val="26"/>
        </w:rPr>
        <w:t>transport provider should consider</w:t>
      </w:r>
      <w:r w:rsidRPr="00940D28">
        <w:rPr>
          <w:rFonts w:ascii="Trebuchet MS" w:hAnsi="Trebuchet MS" w:cs="CenturyGothic"/>
          <w:sz w:val="28"/>
          <w:szCs w:val="26"/>
        </w:rPr>
        <w:t xml:space="preserve"> a standard training programme to include disability awareness for all </w:t>
      </w:r>
      <w:r w:rsidR="00E9662C">
        <w:rPr>
          <w:rFonts w:ascii="Trebuchet MS" w:hAnsi="Trebuchet MS" w:cs="CenturyGothic"/>
          <w:sz w:val="28"/>
          <w:szCs w:val="26"/>
        </w:rPr>
        <w:t>staff and volunteers.</w:t>
      </w:r>
      <w:r w:rsidR="00342CB6">
        <w:rPr>
          <w:rFonts w:ascii="Trebuchet MS" w:hAnsi="Trebuchet MS" w:cs="CenturyGothic"/>
          <w:sz w:val="28"/>
          <w:szCs w:val="26"/>
        </w:rPr>
        <w:t xml:space="preserve"> This </w:t>
      </w:r>
      <w:r w:rsidR="00E55939">
        <w:rPr>
          <w:rFonts w:ascii="Trebuchet MS" w:hAnsi="Trebuchet MS" w:cs="CenturyGothic"/>
          <w:sz w:val="28"/>
          <w:szCs w:val="26"/>
        </w:rPr>
        <w:t>training should include guide and assistance dog awareness</w:t>
      </w:r>
      <w:r w:rsidR="00AC3868">
        <w:rPr>
          <w:rFonts w:ascii="Trebuchet MS" w:hAnsi="Trebuchet MS" w:cs="CenturyGothic"/>
          <w:sz w:val="28"/>
          <w:szCs w:val="26"/>
        </w:rPr>
        <w:t>.</w:t>
      </w:r>
    </w:p>
    <w:p w14:paraId="0BDDC1E8" w14:textId="77777777" w:rsidR="00077E51" w:rsidRPr="000C563B" w:rsidRDefault="00077E51" w:rsidP="00077E51">
      <w:pPr>
        <w:pStyle w:val="Default"/>
        <w:rPr>
          <w:rFonts w:ascii="Trebuchet MS" w:hAnsi="Trebuchet MS" w:cs="Century Gothic"/>
          <w:sz w:val="28"/>
          <w:szCs w:val="28"/>
        </w:rPr>
      </w:pPr>
    </w:p>
    <w:p w14:paraId="4D8B0952" w14:textId="64946B0D" w:rsidR="00682393" w:rsidRPr="000C563B" w:rsidRDefault="00077E51" w:rsidP="00946FC9">
      <w:pPr>
        <w:pStyle w:val="Default"/>
        <w:numPr>
          <w:ilvl w:val="0"/>
          <w:numId w:val="4"/>
        </w:numPr>
        <w:rPr>
          <w:rFonts w:ascii="Trebuchet MS" w:hAnsi="Trebuchet MS" w:cs="Century Gothic"/>
          <w:sz w:val="28"/>
          <w:szCs w:val="28"/>
        </w:rPr>
      </w:pPr>
      <w:r w:rsidRPr="000C563B">
        <w:rPr>
          <w:rFonts w:ascii="Trebuchet MS" w:hAnsi="Trebuchet MS" w:cs="Century Gothic"/>
          <w:sz w:val="28"/>
          <w:szCs w:val="28"/>
        </w:rPr>
        <w:t xml:space="preserve">A </w:t>
      </w:r>
      <w:r w:rsidR="00971925">
        <w:rPr>
          <w:rFonts w:ascii="Trebuchet MS" w:hAnsi="Trebuchet MS" w:cs="Century Gothic"/>
          <w:sz w:val="28"/>
          <w:szCs w:val="28"/>
        </w:rPr>
        <w:t>transport</w:t>
      </w:r>
      <w:r w:rsidRPr="000C563B">
        <w:rPr>
          <w:rFonts w:ascii="Trebuchet MS" w:hAnsi="Trebuchet MS" w:cs="Century Gothic"/>
          <w:sz w:val="28"/>
          <w:szCs w:val="28"/>
        </w:rPr>
        <w:t xml:space="preserve"> provider </w:t>
      </w:r>
      <w:r w:rsidR="00A8354B">
        <w:rPr>
          <w:rFonts w:ascii="Trebuchet MS" w:hAnsi="Trebuchet MS" w:cs="Century Gothic"/>
          <w:sz w:val="28"/>
          <w:szCs w:val="28"/>
        </w:rPr>
        <w:t>may</w:t>
      </w:r>
      <w:r w:rsidRPr="000C563B">
        <w:rPr>
          <w:rFonts w:ascii="Trebuchet MS" w:hAnsi="Trebuchet MS" w:cs="Century Gothic"/>
          <w:sz w:val="28"/>
          <w:szCs w:val="28"/>
        </w:rPr>
        <w:t xml:space="preserve"> have a harness designed to secure a dog</w:t>
      </w:r>
      <w:r w:rsidR="00953FD6">
        <w:rPr>
          <w:rFonts w:ascii="Trebuchet MS" w:hAnsi="Trebuchet MS" w:cs="Century Gothic"/>
          <w:sz w:val="28"/>
          <w:szCs w:val="28"/>
        </w:rPr>
        <w:t xml:space="preserve"> when travelling in their vehicle.</w:t>
      </w:r>
      <w:r w:rsidRPr="000C563B">
        <w:rPr>
          <w:rFonts w:ascii="Trebuchet MS" w:hAnsi="Trebuchet MS" w:cs="Century Gothic"/>
          <w:sz w:val="28"/>
          <w:szCs w:val="28"/>
        </w:rPr>
        <w:t xml:space="preserve"> </w:t>
      </w:r>
      <w:r w:rsidR="008C01D2">
        <w:rPr>
          <w:rFonts w:ascii="Trebuchet MS" w:hAnsi="Trebuchet MS" w:cs="Century Gothic"/>
          <w:sz w:val="28"/>
          <w:szCs w:val="28"/>
        </w:rPr>
        <w:t>T</w:t>
      </w:r>
      <w:r w:rsidRPr="000C563B">
        <w:rPr>
          <w:rFonts w:ascii="Trebuchet MS" w:hAnsi="Trebuchet MS" w:cs="Century Gothic"/>
          <w:sz w:val="28"/>
          <w:szCs w:val="28"/>
        </w:rPr>
        <w:t xml:space="preserve">his </w:t>
      </w:r>
      <w:r w:rsidR="007A015B">
        <w:rPr>
          <w:rFonts w:ascii="Trebuchet MS" w:hAnsi="Trebuchet MS" w:cs="Century Gothic"/>
          <w:sz w:val="28"/>
          <w:szCs w:val="28"/>
        </w:rPr>
        <w:t xml:space="preserve">ensures the dog is secure </w:t>
      </w:r>
      <w:r w:rsidR="001F1838">
        <w:rPr>
          <w:rFonts w:ascii="Trebuchet MS" w:hAnsi="Trebuchet MS" w:cs="Century Gothic"/>
          <w:sz w:val="28"/>
          <w:szCs w:val="28"/>
        </w:rPr>
        <w:t xml:space="preserve">on the journey. </w:t>
      </w:r>
      <w:r w:rsidRPr="000C563B">
        <w:rPr>
          <w:rFonts w:ascii="Trebuchet MS" w:hAnsi="Trebuchet MS" w:cs="Century Gothic"/>
          <w:sz w:val="28"/>
          <w:szCs w:val="28"/>
        </w:rPr>
        <w:t xml:space="preserve">Alternatively, the provider could ask the passenger to provide a vehicle harness for their dog if they are likely to use the service frequently. </w:t>
      </w:r>
      <w:r w:rsidR="00F761A9">
        <w:rPr>
          <w:rFonts w:ascii="Trebuchet MS" w:hAnsi="Trebuchet MS" w:cs="Century Gothic"/>
          <w:sz w:val="28"/>
          <w:szCs w:val="28"/>
        </w:rPr>
        <w:t>T</w:t>
      </w:r>
      <w:r w:rsidRPr="000C563B">
        <w:rPr>
          <w:rFonts w:ascii="Trebuchet MS" w:hAnsi="Trebuchet MS" w:cs="Century Gothic"/>
          <w:sz w:val="28"/>
          <w:szCs w:val="28"/>
        </w:rPr>
        <w:t xml:space="preserve">here are different sizes of vehicle harness to fit different sizes of dog: </w:t>
      </w:r>
      <w:r w:rsidR="00BE0684">
        <w:rPr>
          <w:rFonts w:ascii="Trebuchet MS" w:hAnsi="Trebuchet MS" w:cs="Century Gothic"/>
          <w:sz w:val="28"/>
          <w:szCs w:val="28"/>
        </w:rPr>
        <w:t>g</w:t>
      </w:r>
      <w:r w:rsidRPr="000C563B">
        <w:rPr>
          <w:rFonts w:ascii="Trebuchet MS" w:hAnsi="Trebuchet MS" w:cs="Century Gothic"/>
          <w:sz w:val="28"/>
          <w:szCs w:val="28"/>
        </w:rPr>
        <w:t>uide dogs will usually need a medium or large harness.</w:t>
      </w:r>
    </w:p>
    <w:p w14:paraId="59FF5853" w14:textId="77777777" w:rsidR="00D34D3B" w:rsidRDefault="00D34D3B" w:rsidP="00D34D3B">
      <w:pPr>
        <w:pStyle w:val="Default"/>
        <w:rPr>
          <w:rFonts w:ascii="Trebuchet MS" w:hAnsi="Trebuchet MS" w:cs="Century Gothic"/>
          <w:sz w:val="28"/>
          <w:szCs w:val="28"/>
        </w:rPr>
      </w:pPr>
    </w:p>
    <w:p w14:paraId="3871E5C0" w14:textId="2E9C533D" w:rsidR="005E283F" w:rsidRDefault="000C563B" w:rsidP="005E283F">
      <w:pPr>
        <w:pStyle w:val="Default"/>
        <w:numPr>
          <w:ilvl w:val="0"/>
          <w:numId w:val="4"/>
        </w:numPr>
        <w:rPr>
          <w:rFonts w:ascii="Trebuchet MS" w:hAnsi="Trebuchet MS" w:cs="Century Gothic"/>
          <w:sz w:val="28"/>
          <w:szCs w:val="28"/>
        </w:rPr>
      </w:pPr>
      <w:r w:rsidRPr="000C563B">
        <w:rPr>
          <w:rFonts w:ascii="Trebuchet MS" w:hAnsi="Trebuchet MS" w:cs="Century Gothic"/>
          <w:sz w:val="28"/>
          <w:szCs w:val="28"/>
        </w:rPr>
        <w:t>If staff or volunteers use their own vehicles as transport for the service, they should be aware that they may be asked to transport a person</w:t>
      </w:r>
      <w:r w:rsidR="00D82CC2">
        <w:rPr>
          <w:rFonts w:ascii="Trebuchet MS" w:hAnsi="Trebuchet MS" w:cs="Century Gothic"/>
          <w:sz w:val="28"/>
          <w:szCs w:val="28"/>
        </w:rPr>
        <w:t xml:space="preserve"> with </w:t>
      </w:r>
      <w:r w:rsidR="00F54C38">
        <w:rPr>
          <w:rFonts w:ascii="Trebuchet MS" w:hAnsi="Trebuchet MS" w:cs="Century Gothic"/>
          <w:sz w:val="28"/>
          <w:szCs w:val="28"/>
        </w:rPr>
        <w:t>their</w:t>
      </w:r>
      <w:r w:rsidRPr="000C563B">
        <w:rPr>
          <w:rFonts w:ascii="Trebuchet MS" w:hAnsi="Trebuchet MS" w:cs="Century Gothic"/>
          <w:sz w:val="28"/>
          <w:szCs w:val="28"/>
        </w:rPr>
        <w:t xml:space="preserve"> guide dog. </w:t>
      </w:r>
    </w:p>
    <w:p w14:paraId="0487C1C2" w14:textId="77777777" w:rsidR="005E283F" w:rsidRDefault="005E283F" w:rsidP="005E283F">
      <w:pPr>
        <w:pStyle w:val="ListParagraph"/>
        <w:rPr>
          <w:rFonts w:cs="Century Gothic"/>
          <w:szCs w:val="28"/>
        </w:rPr>
      </w:pPr>
    </w:p>
    <w:p w14:paraId="2EA47208" w14:textId="2630C7E8" w:rsidR="00077E51" w:rsidRPr="005E283F" w:rsidRDefault="00077E51" w:rsidP="005E283F">
      <w:pPr>
        <w:pStyle w:val="Default"/>
        <w:numPr>
          <w:ilvl w:val="0"/>
          <w:numId w:val="4"/>
        </w:numPr>
        <w:rPr>
          <w:rFonts w:ascii="Trebuchet MS" w:hAnsi="Trebuchet MS" w:cs="Century Gothic"/>
          <w:sz w:val="28"/>
          <w:szCs w:val="28"/>
        </w:rPr>
      </w:pPr>
      <w:r w:rsidRPr="005E283F">
        <w:rPr>
          <w:rFonts w:ascii="Trebuchet MS" w:hAnsi="Trebuchet MS" w:cs="Century Gothic"/>
          <w:sz w:val="28"/>
          <w:szCs w:val="28"/>
        </w:rPr>
        <w:t xml:space="preserve">If </w:t>
      </w:r>
      <w:r w:rsidR="00BB4A96" w:rsidRPr="005E283F">
        <w:rPr>
          <w:rFonts w:ascii="Trebuchet MS" w:hAnsi="Trebuchet MS" w:cs="Century Gothic"/>
          <w:sz w:val="28"/>
          <w:szCs w:val="28"/>
        </w:rPr>
        <w:t>an</w:t>
      </w:r>
      <w:r w:rsidRPr="005E283F">
        <w:rPr>
          <w:rFonts w:ascii="Trebuchet MS" w:hAnsi="Trebuchet MS" w:cs="Century Gothic"/>
          <w:sz w:val="28"/>
          <w:szCs w:val="28"/>
        </w:rPr>
        <w:t xml:space="preserve"> employee or volunteer </w:t>
      </w:r>
      <w:r w:rsidR="005957AB" w:rsidRPr="005E283F">
        <w:rPr>
          <w:rFonts w:ascii="Trebuchet MS" w:hAnsi="Trebuchet MS" w:cs="Century Gothic"/>
          <w:sz w:val="28"/>
          <w:szCs w:val="28"/>
        </w:rPr>
        <w:t>is reluctant to</w:t>
      </w:r>
      <w:r w:rsidRPr="005E283F">
        <w:rPr>
          <w:rFonts w:ascii="Trebuchet MS" w:hAnsi="Trebuchet MS" w:cs="Century Gothic"/>
          <w:sz w:val="28"/>
          <w:szCs w:val="28"/>
        </w:rPr>
        <w:t xml:space="preserve"> transport a person with </w:t>
      </w:r>
      <w:r w:rsidR="00A3733D" w:rsidRPr="005E283F">
        <w:rPr>
          <w:rFonts w:ascii="Trebuchet MS" w:hAnsi="Trebuchet MS" w:cs="Century Gothic"/>
          <w:sz w:val="28"/>
          <w:szCs w:val="28"/>
        </w:rPr>
        <w:t>their</w:t>
      </w:r>
      <w:r w:rsidRPr="005E283F">
        <w:rPr>
          <w:rFonts w:ascii="Trebuchet MS" w:hAnsi="Trebuchet MS" w:cs="Century Gothic"/>
          <w:sz w:val="28"/>
          <w:szCs w:val="28"/>
        </w:rPr>
        <w:t xml:space="preserve"> guide dog</w:t>
      </w:r>
      <w:r w:rsidR="00CE7504" w:rsidRPr="005E283F">
        <w:rPr>
          <w:rFonts w:ascii="Trebuchet MS" w:hAnsi="Trebuchet MS" w:cs="Century Gothic"/>
          <w:sz w:val="28"/>
          <w:szCs w:val="28"/>
        </w:rPr>
        <w:t xml:space="preserve"> in their own vehicle</w:t>
      </w:r>
      <w:r w:rsidRPr="005E283F">
        <w:rPr>
          <w:rFonts w:ascii="Trebuchet MS" w:hAnsi="Trebuchet MS" w:cs="Century Gothic"/>
          <w:sz w:val="28"/>
          <w:szCs w:val="28"/>
        </w:rPr>
        <w:t xml:space="preserve">, the </w:t>
      </w:r>
      <w:r w:rsidR="00022291" w:rsidRPr="005E283F">
        <w:rPr>
          <w:rFonts w:ascii="Trebuchet MS" w:hAnsi="Trebuchet MS" w:cs="Century Gothic"/>
          <w:sz w:val="28"/>
          <w:szCs w:val="28"/>
        </w:rPr>
        <w:t>transport</w:t>
      </w:r>
      <w:r w:rsidRPr="005E283F">
        <w:rPr>
          <w:rFonts w:ascii="Trebuchet MS" w:hAnsi="Trebuchet MS" w:cs="Century Gothic"/>
          <w:sz w:val="28"/>
          <w:szCs w:val="28"/>
        </w:rPr>
        <w:t xml:space="preserve"> provider </w:t>
      </w:r>
      <w:r w:rsidR="00022291" w:rsidRPr="005E283F">
        <w:rPr>
          <w:rFonts w:ascii="Trebuchet MS" w:hAnsi="Trebuchet MS" w:cs="Century Gothic"/>
          <w:sz w:val="28"/>
          <w:szCs w:val="28"/>
        </w:rPr>
        <w:t>c</w:t>
      </w:r>
      <w:r w:rsidRPr="005E283F">
        <w:rPr>
          <w:rFonts w:ascii="Trebuchet MS" w:hAnsi="Trebuchet MS" w:cs="Century Gothic"/>
          <w:sz w:val="28"/>
          <w:szCs w:val="28"/>
        </w:rPr>
        <w:t xml:space="preserve">ould </w:t>
      </w:r>
      <w:r w:rsidR="00022291" w:rsidRPr="005E283F">
        <w:rPr>
          <w:rFonts w:ascii="Trebuchet MS" w:hAnsi="Trebuchet MS" w:cs="Century Gothic"/>
          <w:sz w:val="28"/>
          <w:szCs w:val="28"/>
        </w:rPr>
        <w:t>consider</w:t>
      </w:r>
      <w:r w:rsidRPr="005E283F">
        <w:rPr>
          <w:rFonts w:ascii="Trebuchet MS" w:hAnsi="Trebuchet MS" w:cs="Century Gothic"/>
          <w:sz w:val="28"/>
          <w:szCs w:val="28"/>
        </w:rPr>
        <w:t xml:space="preserve"> one of the following: </w:t>
      </w:r>
    </w:p>
    <w:p w14:paraId="75B77073" w14:textId="2CE050E6" w:rsidR="00077E51" w:rsidRPr="000C563B" w:rsidRDefault="00077E51" w:rsidP="00946FC9">
      <w:pPr>
        <w:pStyle w:val="Default"/>
        <w:numPr>
          <w:ilvl w:val="0"/>
          <w:numId w:val="5"/>
        </w:numPr>
        <w:spacing w:after="32"/>
        <w:rPr>
          <w:rFonts w:ascii="Trebuchet MS" w:hAnsi="Trebuchet MS" w:cs="Century Gothic"/>
          <w:sz w:val="28"/>
          <w:szCs w:val="28"/>
        </w:rPr>
      </w:pPr>
      <w:r w:rsidRPr="000C563B">
        <w:rPr>
          <w:rFonts w:ascii="Trebuchet MS" w:hAnsi="Trebuchet MS" w:cs="Century Gothic"/>
          <w:sz w:val="28"/>
          <w:szCs w:val="28"/>
        </w:rPr>
        <w:t xml:space="preserve">They must make sure that they have enough staff or volunteers who will take a guide dog in their vehicle. </w:t>
      </w:r>
    </w:p>
    <w:p w14:paraId="1961D9ED" w14:textId="104F3810" w:rsidR="00077E51" w:rsidRPr="000C563B" w:rsidRDefault="00077E51" w:rsidP="00946FC9">
      <w:pPr>
        <w:pStyle w:val="Default"/>
        <w:numPr>
          <w:ilvl w:val="0"/>
          <w:numId w:val="5"/>
        </w:numPr>
        <w:spacing w:after="32"/>
        <w:rPr>
          <w:rFonts w:ascii="Trebuchet MS" w:hAnsi="Trebuchet MS" w:cs="Century Gothic"/>
          <w:sz w:val="28"/>
          <w:szCs w:val="28"/>
        </w:rPr>
      </w:pPr>
      <w:r w:rsidRPr="000C563B">
        <w:rPr>
          <w:rFonts w:ascii="Trebuchet MS" w:hAnsi="Trebuchet MS" w:cs="Century Gothic"/>
          <w:sz w:val="28"/>
          <w:szCs w:val="28"/>
        </w:rPr>
        <w:t xml:space="preserve">They should not allocate staff or volunteers who will not take guide dogs in their vehicle. </w:t>
      </w:r>
    </w:p>
    <w:p w14:paraId="59F20D2C" w14:textId="0E7C0CAF" w:rsidR="00077E51" w:rsidRPr="000C563B" w:rsidRDefault="00077E51" w:rsidP="00946FC9">
      <w:pPr>
        <w:pStyle w:val="Default"/>
        <w:numPr>
          <w:ilvl w:val="0"/>
          <w:numId w:val="5"/>
        </w:numPr>
        <w:spacing w:after="32"/>
        <w:rPr>
          <w:rFonts w:ascii="Trebuchet MS" w:hAnsi="Trebuchet MS" w:cs="Century Gothic"/>
          <w:sz w:val="28"/>
          <w:szCs w:val="28"/>
        </w:rPr>
      </w:pPr>
      <w:r w:rsidRPr="000C563B">
        <w:rPr>
          <w:rFonts w:ascii="Trebuchet MS" w:hAnsi="Trebuchet MS" w:cs="Century Gothic"/>
          <w:sz w:val="28"/>
          <w:szCs w:val="28"/>
        </w:rPr>
        <w:t xml:space="preserve">They could provide vehicles for staff and volunteers to transport </w:t>
      </w:r>
      <w:r w:rsidR="00F45368">
        <w:rPr>
          <w:rFonts w:ascii="Trebuchet MS" w:hAnsi="Trebuchet MS" w:cs="Century Gothic"/>
          <w:sz w:val="28"/>
          <w:szCs w:val="28"/>
        </w:rPr>
        <w:t>guide dog</w:t>
      </w:r>
      <w:r w:rsidR="004149A2">
        <w:rPr>
          <w:rFonts w:ascii="Trebuchet MS" w:hAnsi="Trebuchet MS" w:cs="Century Gothic"/>
          <w:sz w:val="28"/>
          <w:szCs w:val="28"/>
        </w:rPr>
        <w:t>s.</w:t>
      </w:r>
    </w:p>
    <w:p w14:paraId="4F3C0A6B" w14:textId="77777777" w:rsidR="009200E8" w:rsidRDefault="00077E51" w:rsidP="009200E8">
      <w:pPr>
        <w:pStyle w:val="Default"/>
        <w:numPr>
          <w:ilvl w:val="0"/>
          <w:numId w:val="5"/>
        </w:numPr>
        <w:spacing w:after="32"/>
        <w:rPr>
          <w:rFonts w:ascii="Trebuchet MS" w:hAnsi="Trebuchet MS" w:cs="Century Gothic"/>
          <w:sz w:val="28"/>
          <w:szCs w:val="28"/>
        </w:rPr>
      </w:pPr>
      <w:r w:rsidRPr="000C563B">
        <w:rPr>
          <w:rFonts w:ascii="Trebuchet MS" w:hAnsi="Trebuchet MS" w:cs="Century Gothic"/>
          <w:sz w:val="28"/>
          <w:szCs w:val="28"/>
        </w:rPr>
        <w:t xml:space="preserve">They could provide equipment for staff and volunteers like blankets or ground sheets to cover surfaces in vehicles. </w:t>
      </w:r>
    </w:p>
    <w:p w14:paraId="74FA9EBE" w14:textId="3EDB0442" w:rsidR="00103F47" w:rsidRPr="009200E8" w:rsidRDefault="00103F47" w:rsidP="009200E8">
      <w:pPr>
        <w:pStyle w:val="Default"/>
        <w:numPr>
          <w:ilvl w:val="0"/>
          <w:numId w:val="5"/>
        </w:numPr>
        <w:spacing w:after="32"/>
        <w:rPr>
          <w:rFonts w:ascii="Trebuchet MS" w:hAnsi="Trebuchet MS" w:cs="Century Gothic"/>
          <w:sz w:val="28"/>
          <w:szCs w:val="28"/>
        </w:rPr>
      </w:pPr>
      <w:r w:rsidRPr="009200E8">
        <w:rPr>
          <w:rFonts w:ascii="Trebuchet MS" w:hAnsi="Trebuchet MS" w:cs="Century Gothic"/>
          <w:sz w:val="28"/>
          <w:szCs w:val="28"/>
        </w:rPr>
        <w:t>It is the responsibility of the provider to arrange alternative transport for a guide dog owner</w:t>
      </w:r>
      <w:r w:rsidR="003A7A39">
        <w:rPr>
          <w:rFonts w:ascii="Trebuchet MS" w:hAnsi="Trebuchet MS" w:cs="Century Gothic"/>
          <w:sz w:val="28"/>
          <w:szCs w:val="28"/>
        </w:rPr>
        <w:t>,</w:t>
      </w:r>
      <w:r w:rsidRPr="009200E8">
        <w:rPr>
          <w:rFonts w:ascii="Trebuchet MS" w:hAnsi="Trebuchet MS" w:cs="Century Gothic"/>
          <w:sz w:val="28"/>
          <w:szCs w:val="28"/>
        </w:rPr>
        <w:t xml:space="preserve"> if this is required. </w:t>
      </w:r>
    </w:p>
    <w:p w14:paraId="4AE672A9" w14:textId="36FFF409" w:rsidR="00077E51" w:rsidRPr="00343190" w:rsidRDefault="00077E51" w:rsidP="00D34D3B">
      <w:pPr>
        <w:pStyle w:val="Heading2"/>
        <w:rPr>
          <w:rFonts w:cs="Century Gothic"/>
          <w:sz w:val="28"/>
          <w:szCs w:val="28"/>
        </w:rPr>
      </w:pPr>
      <w:r w:rsidRPr="00343190">
        <w:t xml:space="preserve">What can be done if the service provider does not make reasonable </w:t>
      </w:r>
      <w:r w:rsidR="002457C3" w:rsidRPr="00343190">
        <w:t>adjustments?</w:t>
      </w:r>
    </w:p>
    <w:p w14:paraId="05C9A45A" w14:textId="64D4B1AC" w:rsidR="00077E51" w:rsidRPr="00343190" w:rsidRDefault="00077E51" w:rsidP="00077E51">
      <w:pPr>
        <w:pStyle w:val="Default"/>
        <w:rPr>
          <w:rFonts w:ascii="Trebuchet MS" w:hAnsi="Trebuchet MS" w:cs="Century Gothic"/>
          <w:sz w:val="28"/>
          <w:szCs w:val="28"/>
        </w:rPr>
      </w:pPr>
      <w:r w:rsidRPr="00343190">
        <w:rPr>
          <w:rFonts w:ascii="Trebuchet MS" w:hAnsi="Trebuchet MS" w:cs="Century Gothic"/>
          <w:sz w:val="28"/>
          <w:szCs w:val="28"/>
        </w:rPr>
        <w:t>a. Every attempt should be made</w:t>
      </w:r>
      <w:r w:rsidR="00D81A71">
        <w:rPr>
          <w:rFonts w:ascii="Trebuchet MS" w:hAnsi="Trebuchet MS" w:cs="Century Gothic"/>
          <w:sz w:val="28"/>
          <w:szCs w:val="28"/>
        </w:rPr>
        <w:t>,</w:t>
      </w:r>
      <w:r w:rsidRPr="00343190">
        <w:rPr>
          <w:rFonts w:ascii="Trebuchet MS" w:hAnsi="Trebuchet MS" w:cs="Century Gothic"/>
          <w:sz w:val="28"/>
          <w:szCs w:val="28"/>
        </w:rPr>
        <w:t xml:space="preserve"> in the first </w:t>
      </w:r>
      <w:r w:rsidR="00D81A71">
        <w:rPr>
          <w:rFonts w:ascii="Trebuchet MS" w:hAnsi="Trebuchet MS" w:cs="Century Gothic"/>
          <w:sz w:val="28"/>
          <w:szCs w:val="28"/>
        </w:rPr>
        <w:t>instance,</w:t>
      </w:r>
      <w:r w:rsidRPr="00343190">
        <w:rPr>
          <w:rFonts w:ascii="Trebuchet MS" w:hAnsi="Trebuchet MS" w:cs="Century Gothic"/>
          <w:sz w:val="28"/>
          <w:szCs w:val="28"/>
        </w:rPr>
        <w:t xml:space="preserve"> to resolve the problem with the service provider, as they may not be aware o</w:t>
      </w:r>
      <w:r w:rsidR="00D41B07" w:rsidRPr="00343190">
        <w:rPr>
          <w:rFonts w:ascii="Trebuchet MS" w:hAnsi="Trebuchet MS" w:cs="Century Gothic"/>
          <w:sz w:val="28"/>
          <w:szCs w:val="28"/>
        </w:rPr>
        <w:t xml:space="preserve">f </w:t>
      </w:r>
      <w:r w:rsidRPr="00343190">
        <w:rPr>
          <w:rFonts w:ascii="Trebuchet MS" w:hAnsi="Trebuchet MS" w:cs="Century Gothic"/>
          <w:sz w:val="28"/>
          <w:szCs w:val="28"/>
        </w:rPr>
        <w:t xml:space="preserve">their responsibilities under equality or disability legislation. </w:t>
      </w:r>
    </w:p>
    <w:p w14:paraId="23B2B3D7" w14:textId="77777777" w:rsidR="00077E51" w:rsidRPr="00343190" w:rsidRDefault="00077E51" w:rsidP="00077E51">
      <w:pPr>
        <w:pStyle w:val="Default"/>
        <w:rPr>
          <w:rFonts w:ascii="Trebuchet MS" w:hAnsi="Trebuchet MS" w:cs="Century Gothic"/>
          <w:sz w:val="28"/>
          <w:szCs w:val="28"/>
        </w:rPr>
      </w:pPr>
    </w:p>
    <w:p w14:paraId="48BCC42E" w14:textId="4D82800C" w:rsidR="00077E51" w:rsidRPr="00343190" w:rsidRDefault="00077E51" w:rsidP="00077E51">
      <w:pPr>
        <w:pStyle w:val="Default"/>
        <w:rPr>
          <w:rFonts w:ascii="Trebuchet MS" w:hAnsi="Trebuchet MS" w:cs="Century Gothic"/>
          <w:sz w:val="28"/>
          <w:szCs w:val="28"/>
        </w:rPr>
      </w:pPr>
      <w:r w:rsidRPr="00343190">
        <w:rPr>
          <w:rFonts w:ascii="Trebuchet MS" w:hAnsi="Trebuchet MS" w:cs="Century Gothic"/>
          <w:sz w:val="28"/>
          <w:szCs w:val="28"/>
        </w:rPr>
        <w:t xml:space="preserve">b. If the </w:t>
      </w:r>
      <w:r w:rsidR="00B63EC5" w:rsidRPr="00343190">
        <w:rPr>
          <w:rFonts w:ascii="Trebuchet MS" w:hAnsi="Trebuchet MS" w:cs="Century Gothic"/>
          <w:sz w:val="28"/>
          <w:szCs w:val="28"/>
        </w:rPr>
        <w:t>issue cannot be resolved with the provider</w:t>
      </w:r>
      <w:r w:rsidRPr="00343190">
        <w:rPr>
          <w:rFonts w:ascii="Trebuchet MS" w:hAnsi="Trebuchet MS" w:cs="Century Gothic"/>
          <w:sz w:val="28"/>
          <w:szCs w:val="28"/>
        </w:rPr>
        <w:t xml:space="preserve">, the next step would be to talk to the contractor of the service. This may be the local health service or local authority that </w:t>
      </w:r>
      <w:r w:rsidR="00D81A71" w:rsidRPr="00343190">
        <w:rPr>
          <w:rFonts w:ascii="Trebuchet MS" w:hAnsi="Trebuchet MS" w:cs="Century Gothic"/>
          <w:sz w:val="28"/>
          <w:szCs w:val="28"/>
        </w:rPr>
        <w:t>must</w:t>
      </w:r>
      <w:r w:rsidRPr="00343190">
        <w:rPr>
          <w:rFonts w:ascii="Trebuchet MS" w:hAnsi="Trebuchet MS" w:cs="Century Gothic"/>
          <w:sz w:val="28"/>
          <w:szCs w:val="28"/>
        </w:rPr>
        <w:t xml:space="preserve"> make reasonable adjustment</w:t>
      </w:r>
      <w:r w:rsidR="00D81A71">
        <w:rPr>
          <w:rFonts w:ascii="Trebuchet MS" w:hAnsi="Trebuchet MS" w:cs="Century Gothic"/>
          <w:sz w:val="28"/>
          <w:szCs w:val="28"/>
        </w:rPr>
        <w:t>s</w:t>
      </w:r>
      <w:r w:rsidRPr="00343190">
        <w:rPr>
          <w:rFonts w:ascii="Trebuchet MS" w:hAnsi="Trebuchet MS" w:cs="Century Gothic"/>
          <w:sz w:val="28"/>
          <w:szCs w:val="28"/>
        </w:rPr>
        <w:t xml:space="preserve"> for people like guide or assistance dog owners</w:t>
      </w:r>
      <w:r w:rsidR="00D81A71">
        <w:rPr>
          <w:rFonts w:ascii="Trebuchet MS" w:hAnsi="Trebuchet MS" w:cs="Century Gothic"/>
          <w:sz w:val="28"/>
          <w:szCs w:val="28"/>
        </w:rPr>
        <w:t>,</w:t>
      </w:r>
      <w:r w:rsidRPr="00343190">
        <w:rPr>
          <w:rFonts w:ascii="Trebuchet MS" w:hAnsi="Trebuchet MS" w:cs="Century Gothic"/>
          <w:sz w:val="28"/>
          <w:szCs w:val="28"/>
        </w:rPr>
        <w:t xml:space="preserve"> when finding a provider for a service. </w:t>
      </w:r>
    </w:p>
    <w:p w14:paraId="0CBEE823" w14:textId="77777777" w:rsidR="00077E51" w:rsidRPr="00343190" w:rsidRDefault="00077E51" w:rsidP="00077E51">
      <w:pPr>
        <w:pStyle w:val="Default"/>
        <w:rPr>
          <w:rFonts w:ascii="Trebuchet MS" w:hAnsi="Trebuchet MS" w:cs="Century Gothic"/>
          <w:sz w:val="28"/>
          <w:szCs w:val="28"/>
        </w:rPr>
      </w:pPr>
    </w:p>
    <w:p w14:paraId="12DC4EE0" w14:textId="227724ED" w:rsidR="00077E51" w:rsidRPr="00343190" w:rsidRDefault="00077E51" w:rsidP="00077E51">
      <w:pPr>
        <w:pStyle w:val="Default"/>
        <w:rPr>
          <w:rFonts w:ascii="Trebuchet MS" w:hAnsi="Trebuchet MS" w:cs="Century Gothic"/>
          <w:sz w:val="28"/>
          <w:szCs w:val="28"/>
        </w:rPr>
      </w:pPr>
      <w:r w:rsidRPr="00343190">
        <w:rPr>
          <w:rFonts w:ascii="Trebuchet MS" w:hAnsi="Trebuchet MS" w:cs="Century Gothic"/>
          <w:sz w:val="28"/>
          <w:szCs w:val="28"/>
        </w:rPr>
        <w:t>c. If the suggestions above do not work, there are people called ombudsmen responsible for making sure that health authorities and local authorities make reasonable adjustment</w:t>
      </w:r>
      <w:r w:rsidR="00D81A71">
        <w:rPr>
          <w:rFonts w:ascii="Trebuchet MS" w:hAnsi="Trebuchet MS" w:cs="Century Gothic"/>
          <w:sz w:val="28"/>
          <w:szCs w:val="28"/>
        </w:rPr>
        <w:t>s</w:t>
      </w:r>
      <w:r w:rsidRPr="00343190">
        <w:rPr>
          <w:rFonts w:ascii="Trebuchet MS" w:hAnsi="Trebuchet MS" w:cs="Century Gothic"/>
          <w:sz w:val="28"/>
          <w:szCs w:val="28"/>
        </w:rPr>
        <w:t xml:space="preserve"> to their services, including supporting people with a guide or assistance dog. </w:t>
      </w:r>
    </w:p>
    <w:p w14:paraId="28CA97C8" w14:textId="77777777" w:rsidR="00077E51" w:rsidRPr="00343190" w:rsidRDefault="00077E51" w:rsidP="00077E51">
      <w:pPr>
        <w:pStyle w:val="Default"/>
        <w:rPr>
          <w:rFonts w:ascii="Trebuchet MS" w:hAnsi="Trebuchet MS" w:cs="Century Gothic"/>
          <w:sz w:val="28"/>
          <w:szCs w:val="28"/>
        </w:rPr>
      </w:pPr>
    </w:p>
    <w:p w14:paraId="2468A1C7" w14:textId="3AF870C5" w:rsidR="00287807" w:rsidRDefault="00077E51" w:rsidP="00077E51">
      <w:pPr>
        <w:pStyle w:val="Default"/>
        <w:rPr>
          <w:rFonts w:ascii="Trebuchet MS" w:hAnsi="Trebuchet MS" w:cs="Century Gothic"/>
          <w:sz w:val="28"/>
          <w:szCs w:val="28"/>
        </w:rPr>
      </w:pPr>
      <w:r w:rsidRPr="00343190">
        <w:rPr>
          <w:rFonts w:ascii="Trebuchet MS" w:hAnsi="Trebuchet MS" w:cs="Century Gothic"/>
          <w:sz w:val="28"/>
          <w:szCs w:val="28"/>
        </w:rPr>
        <w:t xml:space="preserve">d. If there are problems with Community Transport, this may be something that the local parish, district, borough or county authority can help with, as they may fund part or </w:t>
      </w:r>
      <w:r w:rsidR="00D81A71" w:rsidRPr="00343190">
        <w:rPr>
          <w:rFonts w:ascii="Trebuchet MS" w:hAnsi="Trebuchet MS" w:cs="Century Gothic"/>
          <w:sz w:val="28"/>
          <w:szCs w:val="28"/>
        </w:rPr>
        <w:t>all</w:t>
      </w:r>
      <w:r w:rsidRPr="00343190">
        <w:rPr>
          <w:rFonts w:ascii="Trebuchet MS" w:hAnsi="Trebuchet MS" w:cs="Century Gothic"/>
          <w:sz w:val="28"/>
          <w:szCs w:val="28"/>
        </w:rPr>
        <w:t xml:space="preserve"> </w:t>
      </w:r>
      <w:r w:rsidR="00D81A71">
        <w:rPr>
          <w:rFonts w:ascii="Trebuchet MS" w:hAnsi="Trebuchet MS" w:cs="Century Gothic"/>
          <w:sz w:val="28"/>
          <w:szCs w:val="28"/>
        </w:rPr>
        <w:t xml:space="preserve">of </w:t>
      </w:r>
      <w:r w:rsidRPr="00343190">
        <w:rPr>
          <w:rFonts w:ascii="Trebuchet MS" w:hAnsi="Trebuchet MS" w:cs="Century Gothic"/>
          <w:sz w:val="28"/>
          <w:szCs w:val="28"/>
        </w:rPr>
        <w:t xml:space="preserve">the service. </w:t>
      </w:r>
    </w:p>
    <w:p w14:paraId="6F384F69" w14:textId="08F529C7" w:rsidR="00AE78C4" w:rsidRPr="00AE78C4" w:rsidRDefault="00AE78C4" w:rsidP="00A1661C">
      <w:pPr>
        <w:pStyle w:val="Heading2"/>
        <w:rPr>
          <w:rFonts w:eastAsia="Times New Roman"/>
          <w:lang w:eastAsia="en-GB"/>
        </w:rPr>
      </w:pPr>
      <w:r w:rsidRPr="00AE78C4">
        <w:rPr>
          <w:rFonts w:eastAsia="Times New Roman"/>
          <w:lang w:eastAsia="en-GB"/>
        </w:rPr>
        <w:lastRenderedPageBreak/>
        <w:t xml:space="preserve">Open Doors </w:t>
      </w:r>
      <w:r w:rsidR="00D81A71">
        <w:rPr>
          <w:rFonts w:eastAsia="Times New Roman"/>
          <w:lang w:eastAsia="en-GB"/>
        </w:rPr>
        <w:t>C</w:t>
      </w:r>
      <w:r w:rsidRPr="00AE78C4">
        <w:rPr>
          <w:rFonts w:eastAsia="Times New Roman"/>
          <w:lang w:eastAsia="en-GB"/>
        </w:rPr>
        <w:t>ampaign</w:t>
      </w:r>
    </w:p>
    <w:p w14:paraId="5E4B57D1" w14:textId="77777777" w:rsidR="00AE78C4" w:rsidRPr="00AE78C4" w:rsidRDefault="00AE78C4" w:rsidP="00AE78C4">
      <w:pPr>
        <w:rPr>
          <w:rFonts w:eastAsia="Times New Roman" w:cs="Times New Roman"/>
          <w:szCs w:val="28"/>
          <w:lang w:eastAsia="en-GB"/>
        </w:rPr>
      </w:pPr>
      <w:r w:rsidRPr="00AE78C4">
        <w:rPr>
          <w:rFonts w:eastAsia="Times New Roman" w:cs="Times New Roman"/>
          <w:szCs w:val="28"/>
          <w:lang w:eastAsia="en-GB"/>
        </w:rPr>
        <w:t xml:space="preserve">Guide Dogs ‘Open Doors’ campaign aims to end access refusals faced by people with guide dogs. We want to educate businesses and empower guide dog owners to put an end to this form of discrimination. You can find out more on the Guide Dogs website by following the link to: </w:t>
      </w:r>
      <w:hyperlink r:id="rId11" w:history="1">
        <w:r w:rsidRPr="00AE78C4">
          <w:rPr>
            <w:rFonts w:eastAsia="Times New Roman" w:cs="Times New Roman"/>
            <w:b/>
            <w:color w:val="0000FF"/>
            <w:szCs w:val="28"/>
            <w:u w:val="single"/>
            <w:lang w:eastAsia="en-GB"/>
          </w:rPr>
          <w:t>Guide Dogs current campaigns Open Doors</w:t>
        </w:r>
      </w:hyperlink>
      <w:r w:rsidRPr="00AE78C4">
        <w:rPr>
          <w:rFonts w:eastAsia="Times New Roman" w:cs="Times New Roman"/>
          <w:szCs w:val="28"/>
          <w:lang w:eastAsia="en-GB"/>
        </w:rPr>
        <w:t xml:space="preserve"> </w:t>
      </w:r>
    </w:p>
    <w:p w14:paraId="4054796B" w14:textId="41E1BF93" w:rsidR="00712858" w:rsidRDefault="00712858" w:rsidP="00862589">
      <w:pPr>
        <w:pStyle w:val="Heading2"/>
      </w:pPr>
      <w:r>
        <w:t>Useful Resources</w:t>
      </w:r>
    </w:p>
    <w:p w14:paraId="6CAB7CD9" w14:textId="2FBEFECC" w:rsidR="00077E51" w:rsidRPr="00712858" w:rsidRDefault="00077E51" w:rsidP="00A1661C">
      <w:pPr>
        <w:pStyle w:val="Heading4"/>
      </w:pPr>
      <w:r w:rsidRPr="00712858">
        <w:t xml:space="preserve">Equality Act guidance for charities </w:t>
      </w:r>
    </w:p>
    <w:p w14:paraId="2DBF763D" w14:textId="3C5BBDF2" w:rsidR="00A3647D" w:rsidRPr="00AB41C6" w:rsidRDefault="00AE78C4" w:rsidP="00845339">
      <w:r>
        <w:t>Please follow this link to</w:t>
      </w:r>
      <w:r w:rsidR="00F33F6C">
        <w:t xml:space="preserve"> the</w:t>
      </w:r>
      <w:r w:rsidR="00FA7795">
        <w:t xml:space="preserve"> website</w:t>
      </w:r>
      <w:r w:rsidR="00AB41C6">
        <w:t xml:space="preserve"> </w:t>
      </w:r>
      <w:hyperlink r:id="rId12" w:history="1">
        <w:r w:rsidR="00AB41C6" w:rsidRPr="00A0451F">
          <w:rPr>
            <w:rStyle w:val="Hyperlink"/>
            <w:rFonts w:cs="Century Gothic"/>
            <w:b/>
            <w:bCs/>
            <w:szCs w:val="28"/>
          </w:rPr>
          <w:t>The Equality Act Guidance for Charities</w:t>
        </w:r>
      </w:hyperlink>
      <w:r w:rsidR="00077E51" w:rsidRPr="00712858">
        <w:rPr>
          <w:rFonts w:cs="Century Gothic"/>
          <w:color w:val="0000FF"/>
          <w:szCs w:val="28"/>
        </w:rPr>
        <w:t xml:space="preserve"> </w:t>
      </w:r>
    </w:p>
    <w:p w14:paraId="11E11B7D" w14:textId="77777777" w:rsidR="007C2FF1" w:rsidRPr="006939BC" w:rsidRDefault="007C2FF1" w:rsidP="00A1661C">
      <w:pPr>
        <w:pStyle w:val="Heading4"/>
      </w:pPr>
      <w:r w:rsidRPr="006939BC">
        <w:t xml:space="preserve">Equality and Human Rights Commission </w:t>
      </w:r>
    </w:p>
    <w:p w14:paraId="00A1385F" w14:textId="5B3E213E" w:rsidR="009D04E4" w:rsidRPr="00A3647D" w:rsidRDefault="00AB41C6" w:rsidP="00845339">
      <w:pPr>
        <w:rPr>
          <w:rFonts w:cs="Century Gothic"/>
          <w:color w:val="000000"/>
          <w:szCs w:val="28"/>
        </w:rPr>
      </w:pPr>
      <w:r>
        <w:t>Please follow this link to</w:t>
      </w:r>
      <w:r w:rsidR="00FA7795">
        <w:t xml:space="preserve"> the website</w:t>
      </w:r>
      <w:r>
        <w:t xml:space="preserve"> </w:t>
      </w:r>
      <w:hyperlink r:id="rId13" w:history="1">
        <w:r w:rsidR="00830E4B">
          <w:rPr>
            <w:rStyle w:val="Hyperlink"/>
            <w:b/>
            <w:bCs/>
          </w:rPr>
          <w:t>Equality Human and Rights Commission the Equality Act 2010</w:t>
        </w:r>
      </w:hyperlink>
    </w:p>
    <w:p w14:paraId="6DF507E0" w14:textId="77777777" w:rsidR="009F6C10" w:rsidRPr="009F6C10" w:rsidRDefault="009F6C10" w:rsidP="00A1661C">
      <w:pPr>
        <w:pStyle w:val="Heading4"/>
      </w:pPr>
      <w:r w:rsidRPr="009F6C10">
        <w:t xml:space="preserve">Northern Ireland Equality Commission </w:t>
      </w:r>
    </w:p>
    <w:p w14:paraId="182B7555" w14:textId="550BABCB" w:rsidR="009F6C10" w:rsidRDefault="005A5023" w:rsidP="00845339">
      <w:pPr>
        <w:rPr>
          <w:rFonts w:cs="Century Gothic"/>
          <w:bCs/>
          <w:color w:val="000000"/>
          <w:szCs w:val="28"/>
        </w:rPr>
      </w:pPr>
      <w:r>
        <w:t>Please follow this link to</w:t>
      </w:r>
      <w:r w:rsidR="00FA7795">
        <w:t xml:space="preserve"> the website</w:t>
      </w:r>
      <w:r>
        <w:t xml:space="preserve"> </w:t>
      </w:r>
      <w:hyperlink r:id="rId14" w:history="1">
        <w:r w:rsidRPr="00A0451F">
          <w:rPr>
            <w:rStyle w:val="Hyperlink"/>
            <w:b/>
            <w:bCs/>
          </w:rPr>
          <w:t>the Northern Ireland Equality Commission</w:t>
        </w:r>
      </w:hyperlink>
    </w:p>
    <w:p w14:paraId="0F396830" w14:textId="534E53C9" w:rsidR="00845339" w:rsidRPr="00845339" w:rsidRDefault="009F6C10" w:rsidP="00F33F6C">
      <w:pPr>
        <w:pStyle w:val="Heading4"/>
      </w:pPr>
      <w:r w:rsidRPr="00077E51">
        <w:t xml:space="preserve">Provision and use of transport vehicles </w:t>
      </w:r>
      <w:r w:rsidR="007158FB">
        <w:t>(Northern Ireland)</w:t>
      </w:r>
    </w:p>
    <w:p w14:paraId="47462C02" w14:textId="41545220" w:rsidR="006E1515" w:rsidRPr="004B0A39" w:rsidRDefault="004B0A39" w:rsidP="006E1515">
      <w:pPr>
        <w:rPr>
          <w:b/>
          <w:bCs/>
        </w:rPr>
      </w:pPr>
      <w:r>
        <w:t>Please follow this link to</w:t>
      </w:r>
      <w:r w:rsidR="00FA7795">
        <w:t xml:space="preserve"> the document</w:t>
      </w:r>
      <w:r>
        <w:t xml:space="preserve"> </w:t>
      </w:r>
      <w:hyperlink r:id="rId15" w:history="1">
        <w:r w:rsidRPr="004B0A39">
          <w:rPr>
            <w:rStyle w:val="Hyperlink"/>
            <w:b/>
            <w:bCs/>
          </w:rPr>
          <w:t>12647 disability transport code booklet pdf</w:t>
        </w:r>
      </w:hyperlink>
    </w:p>
    <w:p w14:paraId="64E4E702" w14:textId="24B1779B" w:rsidR="0028315B" w:rsidRDefault="0028315B" w:rsidP="0028315B">
      <w:pPr>
        <w:pStyle w:val="Heading2"/>
        <w:rPr>
          <w:sz w:val="28"/>
          <w:szCs w:val="28"/>
        </w:rPr>
      </w:pPr>
      <w:r>
        <w:rPr>
          <w:rFonts w:eastAsia="Times New Roman"/>
        </w:rPr>
        <w:t>Further information</w:t>
      </w:r>
      <w:r>
        <w:rPr>
          <w:sz w:val="28"/>
          <w:szCs w:val="28"/>
        </w:rPr>
        <w:t> </w:t>
      </w:r>
    </w:p>
    <w:p w14:paraId="4BF028AB" w14:textId="0DC967AF" w:rsidR="00AD388B" w:rsidRDefault="00AD388B" w:rsidP="00AD388B">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color w:val="000000"/>
          <w:sz w:val="28"/>
          <w:szCs w:val="28"/>
        </w:rPr>
        <w:t xml:space="preserve">Visit our </w:t>
      </w:r>
      <w:r w:rsidR="00720895">
        <w:rPr>
          <w:rFonts w:ascii="Trebuchet MS" w:hAnsi="Trebuchet MS"/>
          <w:sz w:val="28"/>
          <w:szCs w:val="28"/>
          <w:lang w:eastAsia="en-US"/>
        </w:rPr>
        <w:t>Useful Resources document.</w:t>
      </w:r>
    </w:p>
    <w:p w14:paraId="57550781" w14:textId="77777777" w:rsidR="00AD388B" w:rsidRDefault="00AD388B" w:rsidP="00AD388B">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color w:val="000000"/>
          <w:sz w:val="28"/>
          <w:szCs w:val="28"/>
        </w:rPr>
        <w:t> </w:t>
      </w:r>
    </w:p>
    <w:p w14:paraId="4EEA50EE" w14:textId="37251F71" w:rsidR="00AD388B" w:rsidRPr="00821234" w:rsidRDefault="00AD388B" w:rsidP="00AD388B">
      <w:pPr>
        <w:pStyle w:val="paragraph"/>
        <w:spacing w:before="0" w:beforeAutospacing="0" w:after="0" w:afterAutospacing="0"/>
        <w:textAlignment w:val="baseline"/>
        <w:rPr>
          <w:rFonts w:ascii="Trebuchet MS" w:hAnsi="Trebuchet MS" w:cs="Segoe UI"/>
          <w:color w:val="000000"/>
          <w:sz w:val="28"/>
          <w:szCs w:val="28"/>
        </w:rPr>
      </w:pPr>
      <w:r>
        <w:rPr>
          <w:rStyle w:val="normaltextrun"/>
          <w:rFonts w:ascii="Trebuchet MS" w:hAnsi="Trebuchet MS" w:cs="Segoe UI"/>
          <w:color w:val="000000"/>
          <w:sz w:val="28"/>
          <w:szCs w:val="28"/>
        </w:rPr>
        <w:t>The Equality and Human Rights Commission have issued helpful information for businesses regarding welcoming assistance dog owner</w:t>
      </w:r>
      <w:r w:rsidR="00D81A71">
        <w:rPr>
          <w:rStyle w:val="normaltextrun"/>
          <w:rFonts w:ascii="Trebuchet MS" w:hAnsi="Trebuchet MS" w:cs="Segoe UI"/>
          <w:color w:val="000000"/>
          <w:sz w:val="28"/>
          <w:szCs w:val="28"/>
        </w:rPr>
        <w:t>s</w:t>
      </w:r>
      <w:r>
        <w:rPr>
          <w:rStyle w:val="normaltextrun"/>
          <w:rFonts w:ascii="Trebuchet MS" w:hAnsi="Trebuchet MS" w:cs="Segoe UI"/>
          <w:color w:val="000000"/>
          <w:sz w:val="28"/>
          <w:szCs w:val="28"/>
        </w:rPr>
        <w:t>. ‘Assistance Dogs; A Guide for all Businesses</w:t>
      </w:r>
      <w:r w:rsidR="00DF5AE0">
        <w:rPr>
          <w:rStyle w:val="normaltextrun"/>
          <w:rFonts w:ascii="Trebuchet MS" w:hAnsi="Trebuchet MS" w:cs="Segoe UI"/>
          <w:color w:val="000000"/>
          <w:sz w:val="28"/>
          <w:szCs w:val="28"/>
        </w:rPr>
        <w:t>. Please follow this link to the we</w:t>
      </w:r>
      <w:r w:rsidR="0055461B">
        <w:rPr>
          <w:rStyle w:val="normaltextrun"/>
          <w:rFonts w:ascii="Trebuchet MS" w:hAnsi="Trebuchet MS" w:cs="Segoe UI"/>
          <w:color w:val="000000"/>
          <w:sz w:val="28"/>
          <w:szCs w:val="28"/>
        </w:rPr>
        <w:t>bsite</w:t>
      </w:r>
      <w:r w:rsidR="00445FC8">
        <w:rPr>
          <w:rStyle w:val="normaltextrun"/>
          <w:rFonts w:ascii="Trebuchet MS" w:hAnsi="Trebuchet MS" w:cs="Segoe UI"/>
          <w:color w:val="000000"/>
          <w:sz w:val="28"/>
          <w:szCs w:val="28"/>
        </w:rPr>
        <w:t xml:space="preserve"> </w:t>
      </w:r>
      <w:hyperlink r:id="rId16" w:tgtFrame="_blank" w:history="1">
        <w:r w:rsidR="00D81A71">
          <w:rPr>
            <w:rStyle w:val="normaltextrun"/>
            <w:rFonts w:ascii="Trebuchet MS" w:hAnsi="Trebuchet MS" w:cs="Segoe UI"/>
            <w:color w:val="0000FF"/>
            <w:sz w:val="28"/>
            <w:szCs w:val="28"/>
            <w:u w:val="single"/>
          </w:rPr>
          <w:t>Equality Human Rights Assistance Dogs: A Guide for all Businesses</w:t>
        </w:r>
      </w:hyperlink>
      <w:r>
        <w:rPr>
          <w:rStyle w:val="normaltextrun"/>
          <w:rFonts w:ascii="Trebuchet MS" w:hAnsi="Trebuchet MS" w:cs="Segoe UI"/>
          <w:color w:val="000000"/>
          <w:sz w:val="28"/>
          <w:szCs w:val="28"/>
        </w:rPr>
        <w:t> </w:t>
      </w:r>
      <w:r>
        <w:rPr>
          <w:rStyle w:val="eop"/>
          <w:rFonts w:ascii="Trebuchet MS" w:hAnsi="Trebuchet MS" w:cs="Segoe UI"/>
          <w:color w:val="000000"/>
          <w:sz w:val="28"/>
          <w:szCs w:val="28"/>
          <w:lang w:val="en-US"/>
        </w:rPr>
        <w:t> </w:t>
      </w:r>
    </w:p>
    <w:p w14:paraId="0E2FA47D" w14:textId="77777777" w:rsidR="00AD388B" w:rsidRDefault="00AD388B" w:rsidP="00AD388B">
      <w:pPr>
        <w:pStyle w:val="paragraph"/>
        <w:spacing w:before="0" w:beforeAutospacing="0" w:after="0" w:afterAutospacing="0"/>
        <w:textAlignment w:val="baseline"/>
        <w:rPr>
          <w:rFonts w:ascii="Segoe UI" w:hAnsi="Segoe UI" w:cs="Segoe UI"/>
          <w:sz w:val="18"/>
          <w:szCs w:val="18"/>
          <w:lang w:val="en-US"/>
        </w:rPr>
      </w:pPr>
      <w:r>
        <w:rPr>
          <w:rStyle w:val="eop"/>
          <w:rFonts w:ascii="Trebuchet MS" w:hAnsi="Trebuchet MS" w:cs="Segoe UI"/>
          <w:color w:val="000000"/>
          <w:sz w:val="28"/>
          <w:szCs w:val="28"/>
          <w:lang w:val="en-US"/>
        </w:rPr>
        <w:t> </w:t>
      </w:r>
    </w:p>
    <w:p w14:paraId="54C603B6" w14:textId="77777777" w:rsidR="00AD388B" w:rsidRDefault="00AD388B" w:rsidP="00AD388B">
      <w:pPr>
        <w:pStyle w:val="paragraph"/>
        <w:spacing w:before="0" w:beforeAutospacing="0" w:after="0" w:afterAutospacing="0"/>
        <w:textAlignment w:val="baseline"/>
        <w:rPr>
          <w:rStyle w:val="eop"/>
          <w:rFonts w:ascii="Trebuchet MS" w:hAnsi="Trebuchet MS" w:cs="Segoe UI"/>
          <w:color w:val="000000"/>
          <w:sz w:val="28"/>
          <w:szCs w:val="28"/>
          <w:lang w:val="en-US"/>
        </w:rPr>
      </w:pPr>
      <w:r>
        <w:rPr>
          <w:rStyle w:val="normaltextrun"/>
          <w:rFonts w:ascii="Trebuchet MS" w:hAnsi="Trebuchet MS" w:cs="Segoe UI"/>
          <w:color w:val="000000"/>
          <w:sz w:val="28"/>
          <w:szCs w:val="28"/>
        </w:rPr>
        <w:t>The information given in this document was correct as of May 2024. This document provides basic information and is not a substitute for legal advice.</w:t>
      </w:r>
      <w:r>
        <w:rPr>
          <w:rStyle w:val="eop"/>
          <w:rFonts w:ascii="Trebuchet MS" w:hAnsi="Trebuchet MS" w:cs="Segoe UI"/>
          <w:color w:val="000000"/>
          <w:sz w:val="28"/>
          <w:szCs w:val="28"/>
          <w:lang w:val="en-US"/>
        </w:rPr>
        <w:t> </w:t>
      </w:r>
    </w:p>
    <w:p w14:paraId="3B1A5C24" w14:textId="77777777" w:rsidR="00AD388B" w:rsidRDefault="00AD388B" w:rsidP="00AD388B">
      <w:pPr>
        <w:pStyle w:val="paragraph"/>
        <w:spacing w:before="0" w:beforeAutospacing="0" w:after="0" w:afterAutospacing="0"/>
        <w:textAlignment w:val="baseline"/>
        <w:rPr>
          <w:rFonts w:ascii="Segoe UI" w:hAnsi="Segoe UI" w:cs="Segoe UI"/>
          <w:sz w:val="18"/>
          <w:szCs w:val="18"/>
          <w:lang w:val="en-US"/>
        </w:rPr>
      </w:pPr>
    </w:p>
    <w:p w14:paraId="3E12FF12" w14:textId="526C7E76" w:rsidR="002B3AE5" w:rsidRPr="00862589" w:rsidRDefault="00AD388B" w:rsidP="00821234">
      <w:pPr>
        <w:pStyle w:val="Heading2"/>
        <w:rPr>
          <w:rFonts w:ascii="Segoe UI" w:hAnsi="Segoe UI"/>
          <w:lang w:val="en-US"/>
        </w:rPr>
      </w:pPr>
      <w:r w:rsidRPr="009107B2">
        <w:rPr>
          <w:rStyle w:val="normaltextrun"/>
          <w:rFonts w:cs="Segoe UI"/>
          <w:bCs/>
          <w:color w:val="000000"/>
          <w:szCs w:val="36"/>
        </w:rPr>
        <w:t>End of document</w:t>
      </w:r>
      <w:r w:rsidRPr="009107B2">
        <w:rPr>
          <w:rStyle w:val="eop"/>
          <w:rFonts w:cs="Segoe UI"/>
          <w:bCs/>
          <w:color w:val="000000"/>
          <w:szCs w:val="36"/>
          <w:lang w:val="en-US"/>
        </w:rPr>
        <w:t> </w:t>
      </w:r>
    </w:p>
    <w:sectPr w:rsidR="002B3AE5" w:rsidRPr="008625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96A17" w14:textId="77777777" w:rsidR="006827A5" w:rsidRDefault="006827A5" w:rsidP="00077E51">
      <w:r>
        <w:separator/>
      </w:r>
    </w:p>
  </w:endnote>
  <w:endnote w:type="continuationSeparator" w:id="0">
    <w:p w14:paraId="7A0063F7" w14:textId="77777777" w:rsidR="006827A5" w:rsidRDefault="006827A5" w:rsidP="00077E51">
      <w:r>
        <w:continuationSeparator/>
      </w:r>
    </w:p>
  </w:endnote>
  <w:endnote w:type="continuationNotice" w:id="1">
    <w:p w14:paraId="594F3347" w14:textId="77777777" w:rsidR="006827A5" w:rsidRDefault="006827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8FB3F" w14:textId="77777777" w:rsidR="006827A5" w:rsidRDefault="006827A5" w:rsidP="00077E51">
      <w:r>
        <w:separator/>
      </w:r>
    </w:p>
  </w:footnote>
  <w:footnote w:type="continuationSeparator" w:id="0">
    <w:p w14:paraId="69989287" w14:textId="77777777" w:rsidR="006827A5" w:rsidRDefault="006827A5" w:rsidP="00077E51">
      <w:r>
        <w:continuationSeparator/>
      </w:r>
    </w:p>
  </w:footnote>
  <w:footnote w:type="continuationNotice" w:id="1">
    <w:p w14:paraId="5ADC28F8" w14:textId="77777777" w:rsidR="006827A5" w:rsidRDefault="006827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82617"/>
    <w:multiLevelType w:val="hybridMultilevel"/>
    <w:tmpl w:val="D97C1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7319E9"/>
    <w:multiLevelType w:val="hybridMultilevel"/>
    <w:tmpl w:val="3D601098"/>
    <w:lvl w:ilvl="0" w:tplc="A83ECE6A">
      <w:numFmt w:val="bullet"/>
      <w:lvlText w:val=""/>
      <w:lvlJc w:val="left"/>
      <w:pPr>
        <w:ind w:left="720" w:hanging="360"/>
      </w:pPr>
      <w:rPr>
        <w:rFonts w:ascii="Trebuchet MS" w:eastAsiaTheme="minorHAnsi" w:hAnsi="Trebuchet MS"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C307F0"/>
    <w:multiLevelType w:val="hybridMultilevel"/>
    <w:tmpl w:val="683E9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0264D5"/>
    <w:multiLevelType w:val="hybridMultilevel"/>
    <w:tmpl w:val="0B0E99C0"/>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6AEE00B8"/>
    <w:multiLevelType w:val="hybridMultilevel"/>
    <w:tmpl w:val="3894D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C03967"/>
    <w:multiLevelType w:val="hybridMultilevel"/>
    <w:tmpl w:val="6546C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DC24DE"/>
    <w:multiLevelType w:val="hybridMultilevel"/>
    <w:tmpl w:val="203012E0"/>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995910844">
    <w:abstractNumId w:val="0"/>
  </w:num>
  <w:num w:numId="2" w16cid:durableId="414283986">
    <w:abstractNumId w:val="1"/>
  </w:num>
  <w:num w:numId="3" w16cid:durableId="136803983">
    <w:abstractNumId w:val="6"/>
  </w:num>
  <w:num w:numId="4" w16cid:durableId="696083336">
    <w:abstractNumId w:val="2"/>
  </w:num>
  <w:num w:numId="5" w16cid:durableId="84037343">
    <w:abstractNumId w:val="3"/>
  </w:num>
  <w:num w:numId="6" w16cid:durableId="1897886261">
    <w:abstractNumId w:val="4"/>
  </w:num>
  <w:num w:numId="7" w16cid:durableId="701284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E51"/>
    <w:rsid w:val="000049D7"/>
    <w:rsid w:val="00022291"/>
    <w:rsid w:val="000302D5"/>
    <w:rsid w:val="00031BF1"/>
    <w:rsid w:val="000416CD"/>
    <w:rsid w:val="00047030"/>
    <w:rsid w:val="00054F7B"/>
    <w:rsid w:val="0006255B"/>
    <w:rsid w:val="00077E51"/>
    <w:rsid w:val="000A02CF"/>
    <w:rsid w:val="000A7B6A"/>
    <w:rsid w:val="000C563B"/>
    <w:rsid w:val="000D0E82"/>
    <w:rsid w:val="000D28D1"/>
    <w:rsid w:val="000E059F"/>
    <w:rsid w:val="000F0BDA"/>
    <w:rsid w:val="00100506"/>
    <w:rsid w:val="00103F47"/>
    <w:rsid w:val="00120D97"/>
    <w:rsid w:val="00134C1F"/>
    <w:rsid w:val="00135334"/>
    <w:rsid w:val="00140E4E"/>
    <w:rsid w:val="00147DDE"/>
    <w:rsid w:val="00152AFA"/>
    <w:rsid w:val="0016301E"/>
    <w:rsid w:val="001718A2"/>
    <w:rsid w:val="00182504"/>
    <w:rsid w:val="00187478"/>
    <w:rsid w:val="00190621"/>
    <w:rsid w:val="00196D61"/>
    <w:rsid w:val="001A1861"/>
    <w:rsid w:val="001B2BCA"/>
    <w:rsid w:val="001D3F36"/>
    <w:rsid w:val="001F1838"/>
    <w:rsid w:val="001F59CB"/>
    <w:rsid w:val="0020237A"/>
    <w:rsid w:val="00210928"/>
    <w:rsid w:val="002119F9"/>
    <w:rsid w:val="00213530"/>
    <w:rsid w:val="00241441"/>
    <w:rsid w:val="002457C3"/>
    <w:rsid w:val="00246750"/>
    <w:rsid w:val="00246802"/>
    <w:rsid w:val="00262071"/>
    <w:rsid w:val="0028315B"/>
    <w:rsid w:val="00283D76"/>
    <w:rsid w:val="00287807"/>
    <w:rsid w:val="002B3AE5"/>
    <w:rsid w:val="002B60C4"/>
    <w:rsid w:val="002B7058"/>
    <w:rsid w:val="002C21D5"/>
    <w:rsid w:val="002C50BF"/>
    <w:rsid w:val="002D1BA5"/>
    <w:rsid w:val="002D6EB0"/>
    <w:rsid w:val="0031244F"/>
    <w:rsid w:val="00313BC7"/>
    <w:rsid w:val="00315D8C"/>
    <w:rsid w:val="00316194"/>
    <w:rsid w:val="0032188B"/>
    <w:rsid w:val="003306E4"/>
    <w:rsid w:val="00336A5F"/>
    <w:rsid w:val="00337992"/>
    <w:rsid w:val="00342CB6"/>
    <w:rsid w:val="00343190"/>
    <w:rsid w:val="00350A88"/>
    <w:rsid w:val="003560A8"/>
    <w:rsid w:val="00361B7B"/>
    <w:rsid w:val="003653AB"/>
    <w:rsid w:val="003703F2"/>
    <w:rsid w:val="00372E2F"/>
    <w:rsid w:val="00374AB9"/>
    <w:rsid w:val="00374E1C"/>
    <w:rsid w:val="0037547A"/>
    <w:rsid w:val="0037621C"/>
    <w:rsid w:val="003818DE"/>
    <w:rsid w:val="0038289D"/>
    <w:rsid w:val="003830C5"/>
    <w:rsid w:val="00393460"/>
    <w:rsid w:val="003A2D0F"/>
    <w:rsid w:val="003A5DAB"/>
    <w:rsid w:val="003A6592"/>
    <w:rsid w:val="003A7A39"/>
    <w:rsid w:val="003C745F"/>
    <w:rsid w:val="003D04A0"/>
    <w:rsid w:val="003E4A41"/>
    <w:rsid w:val="004038A3"/>
    <w:rsid w:val="00405517"/>
    <w:rsid w:val="00412041"/>
    <w:rsid w:val="004149A2"/>
    <w:rsid w:val="00431BEF"/>
    <w:rsid w:val="004376B3"/>
    <w:rsid w:val="00440407"/>
    <w:rsid w:val="00440AFB"/>
    <w:rsid w:val="00445FC8"/>
    <w:rsid w:val="00446E8D"/>
    <w:rsid w:val="004560FD"/>
    <w:rsid w:val="00460F66"/>
    <w:rsid w:val="00463C80"/>
    <w:rsid w:val="004653D6"/>
    <w:rsid w:val="00467C06"/>
    <w:rsid w:val="00475867"/>
    <w:rsid w:val="004763AE"/>
    <w:rsid w:val="004878A8"/>
    <w:rsid w:val="004957D4"/>
    <w:rsid w:val="004A5927"/>
    <w:rsid w:val="004B0A39"/>
    <w:rsid w:val="004B2B56"/>
    <w:rsid w:val="004B369E"/>
    <w:rsid w:val="004C1B7B"/>
    <w:rsid w:val="004C1E55"/>
    <w:rsid w:val="004E71D2"/>
    <w:rsid w:val="00501668"/>
    <w:rsid w:val="0051238F"/>
    <w:rsid w:val="00525A22"/>
    <w:rsid w:val="00536687"/>
    <w:rsid w:val="00536768"/>
    <w:rsid w:val="005475B9"/>
    <w:rsid w:val="0054774C"/>
    <w:rsid w:val="005537A7"/>
    <w:rsid w:val="0055461B"/>
    <w:rsid w:val="00561D01"/>
    <w:rsid w:val="00574BEE"/>
    <w:rsid w:val="005957AB"/>
    <w:rsid w:val="005A0721"/>
    <w:rsid w:val="005A41A1"/>
    <w:rsid w:val="005A5023"/>
    <w:rsid w:val="005B7EA6"/>
    <w:rsid w:val="005D08CB"/>
    <w:rsid w:val="005D49B3"/>
    <w:rsid w:val="005E283F"/>
    <w:rsid w:val="005E28CA"/>
    <w:rsid w:val="005E4989"/>
    <w:rsid w:val="005E49DD"/>
    <w:rsid w:val="005E7EFE"/>
    <w:rsid w:val="005F5E1B"/>
    <w:rsid w:val="005F791D"/>
    <w:rsid w:val="006025FC"/>
    <w:rsid w:val="00603855"/>
    <w:rsid w:val="006119D1"/>
    <w:rsid w:val="00613AD1"/>
    <w:rsid w:val="006143FB"/>
    <w:rsid w:val="006206B6"/>
    <w:rsid w:val="00621623"/>
    <w:rsid w:val="0064732F"/>
    <w:rsid w:val="00662CC2"/>
    <w:rsid w:val="00665864"/>
    <w:rsid w:val="00672475"/>
    <w:rsid w:val="00672BA3"/>
    <w:rsid w:val="00676369"/>
    <w:rsid w:val="00676D64"/>
    <w:rsid w:val="006774C6"/>
    <w:rsid w:val="00680273"/>
    <w:rsid w:val="00682393"/>
    <w:rsid w:val="006827A5"/>
    <w:rsid w:val="00686059"/>
    <w:rsid w:val="00686581"/>
    <w:rsid w:val="006A21C3"/>
    <w:rsid w:val="006B5D8F"/>
    <w:rsid w:val="006B7034"/>
    <w:rsid w:val="006C5412"/>
    <w:rsid w:val="006C5C36"/>
    <w:rsid w:val="006C7A70"/>
    <w:rsid w:val="006E0891"/>
    <w:rsid w:val="006E1515"/>
    <w:rsid w:val="00712858"/>
    <w:rsid w:val="007158FB"/>
    <w:rsid w:val="00720895"/>
    <w:rsid w:val="007238DF"/>
    <w:rsid w:val="0073205C"/>
    <w:rsid w:val="00736A34"/>
    <w:rsid w:val="0075607A"/>
    <w:rsid w:val="00773FDF"/>
    <w:rsid w:val="00774A95"/>
    <w:rsid w:val="00781634"/>
    <w:rsid w:val="00783ABA"/>
    <w:rsid w:val="0079323A"/>
    <w:rsid w:val="00793C85"/>
    <w:rsid w:val="00794A69"/>
    <w:rsid w:val="007974FA"/>
    <w:rsid w:val="007A015B"/>
    <w:rsid w:val="007A6FC2"/>
    <w:rsid w:val="007B1953"/>
    <w:rsid w:val="007C2FF1"/>
    <w:rsid w:val="007C33C7"/>
    <w:rsid w:val="007C5004"/>
    <w:rsid w:val="007C7B2E"/>
    <w:rsid w:val="007D292F"/>
    <w:rsid w:val="007D5EF9"/>
    <w:rsid w:val="007F1F48"/>
    <w:rsid w:val="007F728D"/>
    <w:rsid w:val="008134A7"/>
    <w:rsid w:val="00821234"/>
    <w:rsid w:val="00830E4B"/>
    <w:rsid w:val="00837CE0"/>
    <w:rsid w:val="0084177B"/>
    <w:rsid w:val="00841D8A"/>
    <w:rsid w:val="00842674"/>
    <w:rsid w:val="00844F9B"/>
    <w:rsid w:val="00845339"/>
    <w:rsid w:val="00851C89"/>
    <w:rsid w:val="008565EF"/>
    <w:rsid w:val="008576E5"/>
    <w:rsid w:val="00862589"/>
    <w:rsid w:val="00871EAB"/>
    <w:rsid w:val="00876FAC"/>
    <w:rsid w:val="0088531F"/>
    <w:rsid w:val="00890681"/>
    <w:rsid w:val="008966CC"/>
    <w:rsid w:val="008A2DF5"/>
    <w:rsid w:val="008A58BC"/>
    <w:rsid w:val="008B3DDD"/>
    <w:rsid w:val="008C01D2"/>
    <w:rsid w:val="008C1A6E"/>
    <w:rsid w:val="008C561F"/>
    <w:rsid w:val="008C7BC9"/>
    <w:rsid w:val="008D2FC8"/>
    <w:rsid w:val="008D3C05"/>
    <w:rsid w:val="008D60BC"/>
    <w:rsid w:val="008E2999"/>
    <w:rsid w:val="008E29AD"/>
    <w:rsid w:val="008F205A"/>
    <w:rsid w:val="008F4080"/>
    <w:rsid w:val="008F708E"/>
    <w:rsid w:val="00901C67"/>
    <w:rsid w:val="00904D00"/>
    <w:rsid w:val="0090563B"/>
    <w:rsid w:val="009107B2"/>
    <w:rsid w:val="00915DB0"/>
    <w:rsid w:val="00916299"/>
    <w:rsid w:val="009200E8"/>
    <w:rsid w:val="0092051B"/>
    <w:rsid w:val="009226E1"/>
    <w:rsid w:val="00927B79"/>
    <w:rsid w:val="00940D28"/>
    <w:rsid w:val="00941D7E"/>
    <w:rsid w:val="0094278E"/>
    <w:rsid w:val="009433E9"/>
    <w:rsid w:val="00946FC9"/>
    <w:rsid w:val="009533C9"/>
    <w:rsid w:val="00953FD6"/>
    <w:rsid w:val="00954E5B"/>
    <w:rsid w:val="0096182D"/>
    <w:rsid w:val="00971925"/>
    <w:rsid w:val="00985A73"/>
    <w:rsid w:val="009B540A"/>
    <w:rsid w:val="009D04E4"/>
    <w:rsid w:val="009D4735"/>
    <w:rsid w:val="009D7FED"/>
    <w:rsid w:val="009F4A33"/>
    <w:rsid w:val="009F64FE"/>
    <w:rsid w:val="009F6C10"/>
    <w:rsid w:val="00A0451F"/>
    <w:rsid w:val="00A047DB"/>
    <w:rsid w:val="00A1661C"/>
    <w:rsid w:val="00A3647D"/>
    <w:rsid w:val="00A3733D"/>
    <w:rsid w:val="00A63073"/>
    <w:rsid w:val="00A6478A"/>
    <w:rsid w:val="00A80B62"/>
    <w:rsid w:val="00A833CC"/>
    <w:rsid w:val="00A8354B"/>
    <w:rsid w:val="00A87AB5"/>
    <w:rsid w:val="00A94BB9"/>
    <w:rsid w:val="00A96DD6"/>
    <w:rsid w:val="00AB41C6"/>
    <w:rsid w:val="00AC2397"/>
    <w:rsid w:val="00AC3868"/>
    <w:rsid w:val="00AD16ED"/>
    <w:rsid w:val="00AD34F0"/>
    <w:rsid w:val="00AD388B"/>
    <w:rsid w:val="00AD4626"/>
    <w:rsid w:val="00AD7867"/>
    <w:rsid w:val="00AE0B69"/>
    <w:rsid w:val="00AE6D7E"/>
    <w:rsid w:val="00AE78C4"/>
    <w:rsid w:val="00AF1140"/>
    <w:rsid w:val="00AF7283"/>
    <w:rsid w:val="00B342F2"/>
    <w:rsid w:val="00B34BEA"/>
    <w:rsid w:val="00B4185E"/>
    <w:rsid w:val="00B517DC"/>
    <w:rsid w:val="00B63EC5"/>
    <w:rsid w:val="00B72BB3"/>
    <w:rsid w:val="00B76840"/>
    <w:rsid w:val="00B8049A"/>
    <w:rsid w:val="00B81D45"/>
    <w:rsid w:val="00B82871"/>
    <w:rsid w:val="00BB4A96"/>
    <w:rsid w:val="00BB5781"/>
    <w:rsid w:val="00BD659B"/>
    <w:rsid w:val="00BD6B24"/>
    <w:rsid w:val="00BD6D45"/>
    <w:rsid w:val="00BE0684"/>
    <w:rsid w:val="00BF5718"/>
    <w:rsid w:val="00C0473C"/>
    <w:rsid w:val="00C155AD"/>
    <w:rsid w:val="00C16AFE"/>
    <w:rsid w:val="00C239E9"/>
    <w:rsid w:val="00C435DC"/>
    <w:rsid w:val="00C447F9"/>
    <w:rsid w:val="00C44BE9"/>
    <w:rsid w:val="00C61319"/>
    <w:rsid w:val="00C63908"/>
    <w:rsid w:val="00C848DD"/>
    <w:rsid w:val="00CB21F3"/>
    <w:rsid w:val="00CB299D"/>
    <w:rsid w:val="00CB6D01"/>
    <w:rsid w:val="00CC68B0"/>
    <w:rsid w:val="00CD5288"/>
    <w:rsid w:val="00CE4A11"/>
    <w:rsid w:val="00CE7504"/>
    <w:rsid w:val="00CF3ED1"/>
    <w:rsid w:val="00D040BE"/>
    <w:rsid w:val="00D26B86"/>
    <w:rsid w:val="00D34D3B"/>
    <w:rsid w:val="00D41B07"/>
    <w:rsid w:val="00D42404"/>
    <w:rsid w:val="00D4247A"/>
    <w:rsid w:val="00D43C80"/>
    <w:rsid w:val="00D51498"/>
    <w:rsid w:val="00D600EC"/>
    <w:rsid w:val="00D60F6B"/>
    <w:rsid w:val="00D61F69"/>
    <w:rsid w:val="00D642C8"/>
    <w:rsid w:val="00D66554"/>
    <w:rsid w:val="00D701A5"/>
    <w:rsid w:val="00D71E41"/>
    <w:rsid w:val="00D72250"/>
    <w:rsid w:val="00D76171"/>
    <w:rsid w:val="00D81A71"/>
    <w:rsid w:val="00D82CC2"/>
    <w:rsid w:val="00D868AD"/>
    <w:rsid w:val="00D9530C"/>
    <w:rsid w:val="00DA4490"/>
    <w:rsid w:val="00DA5B06"/>
    <w:rsid w:val="00DB014D"/>
    <w:rsid w:val="00DD31FB"/>
    <w:rsid w:val="00DD32C9"/>
    <w:rsid w:val="00DE71EB"/>
    <w:rsid w:val="00DF5AE0"/>
    <w:rsid w:val="00E02699"/>
    <w:rsid w:val="00E02AD5"/>
    <w:rsid w:val="00E02BA1"/>
    <w:rsid w:val="00E074FB"/>
    <w:rsid w:val="00E1463D"/>
    <w:rsid w:val="00E1788D"/>
    <w:rsid w:val="00E202B5"/>
    <w:rsid w:val="00E4506B"/>
    <w:rsid w:val="00E46D40"/>
    <w:rsid w:val="00E55939"/>
    <w:rsid w:val="00E5753D"/>
    <w:rsid w:val="00E64694"/>
    <w:rsid w:val="00E65B31"/>
    <w:rsid w:val="00E70E5E"/>
    <w:rsid w:val="00E71A34"/>
    <w:rsid w:val="00E754B7"/>
    <w:rsid w:val="00E76EE6"/>
    <w:rsid w:val="00E77DE3"/>
    <w:rsid w:val="00E8728B"/>
    <w:rsid w:val="00E9662C"/>
    <w:rsid w:val="00EA1A18"/>
    <w:rsid w:val="00EA4494"/>
    <w:rsid w:val="00EA629F"/>
    <w:rsid w:val="00EB23DE"/>
    <w:rsid w:val="00ED6831"/>
    <w:rsid w:val="00EE0050"/>
    <w:rsid w:val="00EE6667"/>
    <w:rsid w:val="00EF06B2"/>
    <w:rsid w:val="00F13333"/>
    <w:rsid w:val="00F33F6C"/>
    <w:rsid w:val="00F41FF4"/>
    <w:rsid w:val="00F438C0"/>
    <w:rsid w:val="00F45368"/>
    <w:rsid w:val="00F4538E"/>
    <w:rsid w:val="00F47FA3"/>
    <w:rsid w:val="00F517D1"/>
    <w:rsid w:val="00F54C38"/>
    <w:rsid w:val="00F5578D"/>
    <w:rsid w:val="00F64308"/>
    <w:rsid w:val="00F761A9"/>
    <w:rsid w:val="00F90884"/>
    <w:rsid w:val="00F948D1"/>
    <w:rsid w:val="00F96BB8"/>
    <w:rsid w:val="00F97EE6"/>
    <w:rsid w:val="00FA6AB7"/>
    <w:rsid w:val="00FA7795"/>
    <w:rsid w:val="00FC0671"/>
    <w:rsid w:val="00FC512A"/>
    <w:rsid w:val="00FD1F04"/>
    <w:rsid w:val="00FD5FFB"/>
    <w:rsid w:val="00FF6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6EA4A"/>
  <w15:chartTrackingRefBased/>
  <w15:docId w15:val="{3090FB5E-048D-4C7F-AE3D-A6D6DF358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4A7"/>
    <w:pPr>
      <w:spacing w:after="0" w:line="240" w:lineRule="auto"/>
    </w:pPr>
    <w:rPr>
      <w:rFonts w:ascii="Trebuchet MS" w:hAnsi="Trebuchet MS"/>
      <w:sz w:val="28"/>
      <w:szCs w:val="24"/>
    </w:rPr>
  </w:style>
  <w:style w:type="paragraph" w:styleId="Heading1">
    <w:name w:val="heading 1"/>
    <w:basedOn w:val="Normal"/>
    <w:next w:val="Normal"/>
    <w:link w:val="Heading1Char"/>
    <w:uiPriority w:val="9"/>
    <w:qFormat/>
    <w:rsid w:val="008134A7"/>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8134A7"/>
    <w:pPr>
      <w:spacing w:before="240" w:after="120"/>
      <w:outlineLvl w:val="1"/>
    </w:pPr>
    <w:rPr>
      <w:bCs w:val="0"/>
      <w:sz w:val="36"/>
      <w:szCs w:val="26"/>
    </w:rPr>
  </w:style>
  <w:style w:type="paragraph" w:styleId="Heading3">
    <w:name w:val="heading 3"/>
    <w:basedOn w:val="Heading2"/>
    <w:next w:val="Normal"/>
    <w:link w:val="Heading3Char"/>
    <w:uiPriority w:val="9"/>
    <w:qFormat/>
    <w:rsid w:val="008134A7"/>
    <w:pPr>
      <w:outlineLvl w:val="2"/>
    </w:pPr>
    <w:rPr>
      <w:bCs/>
      <w:sz w:val="32"/>
    </w:rPr>
  </w:style>
  <w:style w:type="paragraph" w:styleId="Heading4">
    <w:name w:val="heading 4"/>
    <w:basedOn w:val="Heading3"/>
    <w:next w:val="Normal"/>
    <w:link w:val="Heading4Char"/>
    <w:uiPriority w:val="9"/>
    <w:qFormat/>
    <w:rsid w:val="008134A7"/>
    <w:pPr>
      <w:outlineLvl w:val="3"/>
    </w:pPr>
    <w:rPr>
      <w:bCs w:val="0"/>
      <w:iCs/>
      <w:sz w:val="28"/>
    </w:rPr>
  </w:style>
  <w:style w:type="paragraph" w:styleId="Heading5">
    <w:name w:val="heading 5"/>
    <w:basedOn w:val="Normal"/>
    <w:next w:val="Normal"/>
    <w:link w:val="Heading5Char"/>
    <w:uiPriority w:val="9"/>
    <w:semiHidden/>
    <w:qFormat/>
    <w:rsid w:val="008134A7"/>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8134A7"/>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8134A7"/>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8134A7"/>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8134A7"/>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4A7"/>
    <w:rPr>
      <w:rFonts w:ascii="Tahoma" w:hAnsi="Tahoma" w:cs="Tahoma"/>
      <w:sz w:val="16"/>
      <w:szCs w:val="16"/>
    </w:rPr>
  </w:style>
  <w:style w:type="character" w:customStyle="1" w:styleId="BalloonTextChar">
    <w:name w:val="Balloon Text Char"/>
    <w:basedOn w:val="DefaultParagraphFont"/>
    <w:link w:val="BalloonText"/>
    <w:uiPriority w:val="99"/>
    <w:semiHidden/>
    <w:rsid w:val="008134A7"/>
    <w:rPr>
      <w:rFonts w:ascii="Tahoma" w:hAnsi="Tahoma" w:cs="Tahoma"/>
      <w:sz w:val="16"/>
      <w:szCs w:val="16"/>
    </w:rPr>
  </w:style>
  <w:style w:type="character" w:styleId="BookTitle">
    <w:name w:val="Book Title"/>
    <w:basedOn w:val="DefaultParagraphFont"/>
    <w:uiPriority w:val="33"/>
    <w:qFormat/>
    <w:rsid w:val="008134A7"/>
    <w:rPr>
      <w:rFonts w:ascii="Arial" w:hAnsi="Arial"/>
      <w:b/>
      <w:bCs/>
      <w:smallCaps/>
      <w:spacing w:val="5"/>
    </w:rPr>
  </w:style>
  <w:style w:type="character" w:styleId="Emphasis">
    <w:name w:val="Emphasis"/>
    <w:basedOn w:val="DefaultParagraphFont"/>
    <w:uiPriority w:val="20"/>
    <w:qFormat/>
    <w:rsid w:val="008134A7"/>
    <w:rPr>
      <w:rFonts w:ascii="Arial" w:hAnsi="Arial"/>
      <w:i/>
      <w:iCs/>
    </w:rPr>
  </w:style>
  <w:style w:type="paragraph" w:styleId="Footer">
    <w:name w:val="footer"/>
    <w:basedOn w:val="Normal"/>
    <w:link w:val="FooterChar"/>
    <w:uiPriority w:val="99"/>
    <w:unhideWhenUsed/>
    <w:rsid w:val="008134A7"/>
    <w:pPr>
      <w:tabs>
        <w:tab w:val="center" w:pos="4513"/>
        <w:tab w:val="right" w:pos="9026"/>
      </w:tabs>
    </w:pPr>
  </w:style>
  <w:style w:type="character" w:customStyle="1" w:styleId="FooterChar">
    <w:name w:val="Footer Char"/>
    <w:basedOn w:val="DefaultParagraphFont"/>
    <w:link w:val="Footer"/>
    <w:uiPriority w:val="99"/>
    <w:rsid w:val="008134A7"/>
    <w:rPr>
      <w:rFonts w:ascii="Trebuchet MS" w:hAnsi="Trebuchet MS"/>
      <w:sz w:val="28"/>
      <w:szCs w:val="24"/>
    </w:rPr>
  </w:style>
  <w:style w:type="paragraph" w:styleId="Header">
    <w:name w:val="header"/>
    <w:basedOn w:val="Normal"/>
    <w:link w:val="HeaderChar"/>
    <w:uiPriority w:val="99"/>
    <w:unhideWhenUsed/>
    <w:rsid w:val="008134A7"/>
    <w:pPr>
      <w:tabs>
        <w:tab w:val="center" w:pos="4513"/>
        <w:tab w:val="right" w:pos="9026"/>
      </w:tabs>
    </w:pPr>
  </w:style>
  <w:style w:type="character" w:customStyle="1" w:styleId="HeaderChar">
    <w:name w:val="Header Char"/>
    <w:basedOn w:val="DefaultParagraphFont"/>
    <w:link w:val="Header"/>
    <w:uiPriority w:val="99"/>
    <w:rsid w:val="008134A7"/>
    <w:rPr>
      <w:rFonts w:ascii="Trebuchet MS" w:hAnsi="Trebuchet MS"/>
      <w:sz w:val="28"/>
      <w:szCs w:val="24"/>
    </w:rPr>
  </w:style>
  <w:style w:type="character" w:customStyle="1" w:styleId="Heading1Char">
    <w:name w:val="Heading 1 Char"/>
    <w:basedOn w:val="DefaultParagraphFont"/>
    <w:link w:val="Heading1"/>
    <w:uiPriority w:val="9"/>
    <w:rsid w:val="008134A7"/>
    <w:rPr>
      <w:rFonts w:ascii="Trebuchet MS" w:eastAsiaTheme="majorEastAsia" w:hAnsi="Trebuchet MS" w:cstheme="majorBidi"/>
      <w:b/>
      <w:bCs/>
      <w:sz w:val="40"/>
      <w:szCs w:val="28"/>
    </w:rPr>
  </w:style>
  <w:style w:type="character" w:customStyle="1" w:styleId="Heading2Char">
    <w:name w:val="Heading 2 Char"/>
    <w:basedOn w:val="DefaultParagraphFont"/>
    <w:link w:val="Heading2"/>
    <w:uiPriority w:val="9"/>
    <w:rsid w:val="008134A7"/>
    <w:rPr>
      <w:rFonts w:ascii="Trebuchet MS" w:eastAsiaTheme="majorEastAsia" w:hAnsi="Trebuchet MS" w:cstheme="majorBidi"/>
      <w:b/>
      <w:sz w:val="36"/>
      <w:szCs w:val="26"/>
    </w:rPr>
  </w:style>
  <w:style w:type="character" w:customStyle="1" w:styleId="Heading3Char">
    <w:name w:val="Heading 3 Char"/>
    <w:basedOn w:val="DefaultParagraphFont"/>
    <w:link w:val="Heading3"/>
    <w:uiPriority w:val="9"/>
    <w:rsid w:val="008134A7"/>
    <w:rPr>
      <w:rFonts w:ascii="Trebuchet MS" w:eastAsiaTheme="majorEastAsia" w:hAnsi="Trebuchet MS" w:cstheme="majorBidi"/>
      <w:b/>
      <w:bCs/>
      <w:sz w:val="32"/>
      <w:szCs w:val="26"/>
    </w:rPr>
  </w:style>
  <w:style w:type="character" w:customStyle="1" w:styleId="Heading4Char">
    <w:name w:val="Heading 4 Char"/>
    <w:basedOn w:val="DefaultParagraphFont"/>
    <w:link w:val="Heading4"/>
    <w:uiPriority w:val="9"/>
    <w:rsid w:val="008134A7"/>
    <w:rPr>
      <w:rFonts w:ascii="Trebuchet MS" w:eastAsiaTheme="majorEastAsia" w:hAnsi="Trebuchet MS" w:cstheme="majorBidi"/>
      <w:b/>
      <w:iCs/>
      <w:sz w:val="28"/>
      <w:szCs w:val="26"/>
    </w:rPr>
  </w:style>
  <w:style w:type="character" w:customStyle="1" w:styleId="Heading5Char">
    <w:name w:val="Heading 5 Char"/>
    <w:basedOn w:val="DefaultParagraphFont"/>
    <w:link w:val="Heading5"/>
    <w:uiPriority w:val="9"/>
    <w:semiHidden/>
    <w:rsid w:val="008134A7"/>
    <w:rPr>
      <w:rFonts w:ascii="Trebuchet MS" w:eastAsiaTheme="majorEastAsia" w:hAnsi="Trebuchet MS" w:cstheme="majorBidi"/>
      <w:sz w:val="28"/>
      <w:szCs w:val="24"/>
    </w:rPr>
  </w:style>
  <w:style w:type="character" w:customStyle="1" w:styleId="Heading6Char">
    <w:name w:val="Heading 6 Char"/>
    <w:basedOn w:val="DefaultParagraphFont"/>
    <w:link w:val="Heading6"/>
    <w:uiPriority w:val="9"/>
    <w:semiHidden/>
    <w:rsid w:val="008134A7"/>
    <w:rPr>
      <w:rFonts w:ascii="Trebuchet MS" w:eastAsiaTheme="majorEastAsia" w:hAnsi="Trebuchet MS" w:cstheme="majorBidi"/>
      <w:i/>
      <w:iCs/>
      <w:sz w:val="28"/>
      <w:szCs w:val="24"/>
    </w:rPr>
  </w:style>
  <w:style w:type="character" w:customStyle="1" w:styleId="Heading7Char">
    <w:name w:val="Heading 7 Char"/>
    <w:basedOn w:val="DefaultParagraphFont"/>
    <w:link w:val="Heading7"/>
    <w:uiPriority w:val="9"/>
    <w:semiHidden/>
    <w:rsid w:val="008134A7"/>
    <w:rPr>
      <w:rFonts w:ascii="Trebuchet MS" w:eastAsiaTheme="majorEastAsia" w:hAnsi="Trebuchet MS" w:cstheme="majorBidi"/>
      <w:i/>
      <w:iCs/>
      <w:sz w:val="28"/>
      <w:szCs w:val="24"/>
    </w:rPr>
  </w:style>
  <w:style w:type="character" w:customStyle="1" w:styleId="Heading8Char">
    <w:name w:val="Heading 8 Char"/>
    <w:basedOn w:val="DefaultParagraphFont"/>
    <w:link w:val="Heading8"/>
    <w:uiPriority w:val="9"/>
    <w:semiHidden/>
    <w:rsid w:val="008134A7"/>
    <w:rPr>
      <w:rFonts w:ascii="Trebuchet MS" w:eastAsiaTheme="majorEastAsia" w:hAnsi="Trebuchet MS" w:cstheme="majorBidi"/>
      <w:sz w:val="20"/>
      <w:szCs w:val="20"/>
    </w:rPr>
  </w:style>
  <w:style w:type="character" w:customStyle="1" w:styleId="Heading9Char">
    <w:name w:val="Heading 9 Char"/>
    <w:basedOn w:val="DefaultParagraphFont"/>
    <w:link w:val="Heading9"/>
    <w:uiPriority w:val="9"/>
    <w:semiHidden/>
    <w:rsid w:val="008134A7"/>
    <w:rPr>
      <w:rFonts w:ascii="Trebuchet MS" w:eastAsiaTheme="majorEastAsia" w:hAnsi="Trebuchet MS" w:cstheme="majorBidi"/>
      <w:i/>
      <w:iCs/>
      <w:sz w:val="20"/>
      <w:szCs w:val="20"/>
    </w:rPr>
  </w:style>
  <w:style w:type="character" w:styleId="Hyperlink">
    <w:name w:val="Hyperlink"/>
    <w:basedOn w:val="DefaultParagraphFont"/>
    <w:uiPriority w:val="99"/>
    <w:unhideWhenUsed/>
    <w:rsid w:val="008134A7"/>
    <w:rPr>
      <w:color w:val="0563C1" w:themeColor="hyperlink"/>
      <w:u w:val="single"/>
    </w:rPr>
  </w:style>
  <w:style w:type="character" w:styleId="IntenseEmphasis">
    <w:name w:val="Intense Emphasis"/>
    <w:basedOn w:val="DefaultParagraphFont"/>
    <w:uiPriority w:val="21"/>
    <w:qFormat/>
    <w:rsid w:val="008134A7"/>
    <w:rPr>
      <w:rFonts w:ascii="Arial" w:hAnsi="Arial"/>
      <w:b/>
      <w:bCs/>
      <w:i/>
      <w:iCs/>
      <w:color w:val="auto"/>
    </w:rPr>
  </w:style>
  <w:style w:type="paragraph" w:styleId="IntenseQuote">
    <w:name w:val="Intense Quote"/>
    <w:basedOn w:val="Normal"/>
    <w:next w:val="Normal"/>
    <w:link w:val="IntenseQuoteChar"/>
    <w:uiPriority w:val="30"/>
    <w:qFormat/>
    <w:rsid w:val="008134A7"/>
    <w:pPr>
      <w:pBdr>
        <w:bottom w:val="single" w:sz="4" w:space="4" w:color="4472C4"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8134A7"/>
    <w:rPr>
      <w:rFonts w:ascii="Trebuchet MS" w:hAnsi="Trebuchet MS"/>
      <w:b/>
      <w:bCs/>
      <w:i/>
      <w:iCs/>
      <w:sz w:val="28"/>
      <w:szCs w:val="24"/>
    </w:rPr>
  </w:style>
  <w:style w:type="character" w:styleId="IntenseReference">
    <w:name w:val="Intense Reference"/>
    <w:basedOn w:val="DefaultParagraphFont"/>
    <w:uiPriority w:val="32"/>
    <w:unhideWhenUsed/>
    <w:rsid w:val="008134A7"/>
    <w:rPr>
      <w:rFonts w:ascii="Arial" w:hAnsi="Arial"/>
      <w:b/>
      <w:bCs/>
      <w:smallCaps/>
      <w:color w:val="auto"/>
      <w:spacing w:val="5"/>
      <w:u w:val="single"/>
    </w:rPr>
  </w:style>
  <w:style w:type="paragraph" w:styleId="ListParagraph">
    <w:name w:val="List Paragraph"/>
    <w:basedOn w:val="Normal"/>
    <w:uiPriority w:val="34"/>
    <w:qFormat/>
    <w:rsid w:val="008134A7"/>
    <w:pPr>
      <w:ind w:left="720"/>
      <w:contextualSpacing/>
    </w:pPr>
  </w:style>
  <w:style w:type="paragraph" w:styleId="NoSpacing">
    <w:name w:val="No Spacing"/>
    <w:uiPriority w:val="1"/>
    <w:rsid w:val="008134A7"/>
    <w:pPr>
      <w:spacing w:after="0" w:line="240" w:lineRule="auto"/>
    </w:pPr>
    <w:rPr>
      <w:rFonts w:ascii="Arial" w:hAnsi="Arial"/>
      <w:sz w:val="24"/>
      <w:szCs w:val="24"/>
    </w:rPr>
  </w:style>
  <w:style w:type="paragraph" w:styleId="Quote">
    <w:name w:val="Quote"/>
    <w:basedOn w:val="Normal"/>
    <w:next w:val="Normal"/>
    <w:link w:val="QuoteChar"/>
    <w:uiPriority w:val="29"/>
    <w:qFormat/>
    <w:rsid w:val="008134A7"/>
    <w:rPr>
      <w:i/>
      <w:iCs/>
      <w:color w:val="000000" w:themeColor="text1"/>
    </w:rPr>
  </w:style>
  <w:style w:type="character" w:customStyle="1" w:styleId="QuoteChar">
    <w:name w:val="Quote Char"/>
    <w:basedOn w:val="DefaultParagraphFont"/>
    <w:link w:val="Quote"/>
    <w:uiPriority w:val="29"/>
    <w:rsid w:val="008134A7"/>
    <w:rPr>
      <w:rFonts w:ascii="Trebuchet MS" w:hAnsi="Trebuchet MS"/>
      <w:i/>
      <w:iCs/>
      <w:color w:val="000000" w:themeColor="text1"/>
      <w:sz w:val="28"/>
      <w:szCs w:val="24"/>
    </w:rPr>
  </w:style>
  <w:style w:type="character" w:styleId="Strong">
    <w:name w:val="Strong"/>
    <w:basedOn w:val="DefaultParagraphFont"/>
    <w:uiPriority w:val="22"/>
    <w:qFormat/>
    <w:rsid w:val="008134A7"/>
    <w:rPr>
      <w:rFonts w:ascii="Arial" w:hAnsi="Arial"/>
      <w:b/>
      <w:bCs/>
    </w:rPr>
  </w:style>
  <w:style w:type="paragraph" w:styleId="Subtitle">
    <w:name w:val="Subtitle"/>
    <w:basedOn w:val="Normal"/>
    <w:next w:val="Normal"/>
    <w:link w:val="SubtitleChar"/>
    <w:uiPriority w:val="11"/>
    <w:unhideWhenUsed/>
    <w:rsid w:val="008134A7"/>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8134A7"/>
    <w:rPr>
      <w:rFonts w:ascii="Trebuchet MS" w:eastAsiaTheme="majorEastAsia" w:hAnsi="Trebuchet MS" w:cstheme="majorBidi"/>
      <w:iCs/>
      <w:spacing w:val="15"/>
      <w:sz w:val="28"/>
      <w:szCs w:val="24"/>
    </w:rPr>
  </w:style>
  <w:style w:type="character" w:styleId="SubtleEmphasis">
    <w:name w:val="Subtle Emphasis"/>
    <w:basedOn w:val="DefaultParagraphFont"/>
    <w:uiPriority w:val="19"/>
    <w:qFormat/>
    <w:rsid w:val="008134A7"/>
    <w:rPr>
      <w:rFonts w:ascii="Arial" w:hAnsi="Arial"/>
      <w:i/>
      <w:iCs/>
      <w:color w:val="auto"/>
    </w:rPr>
  </w:style>
  <w:style w:type="character" w:styleId="SubtleReference">
    <w:name w:val="Subtle Reference"/>
    <w:basedOn w:val="DefaultParagraphFont"/>
    <w:uiPriority w:val="31"/>
    <w:unhideWhenUsed/>
    <w:rsid w:val="008134A7"/>
    <w:rPr>
      <w:rFonts w:ascii="Arial" w:hAnsi="Arial"/>
      <w:smallCaps/>
      <w:color w:val="auto"/>
      <w:u w:val="single"/>
    </w:rPr>
  </w:style>
  <w:style w:type="table" w:styleId="TableGrid">
    <w:name w:val="Table Grid"/>
    <w:basedOn w:val="TableNormal"/>
    <w:uiPriority w:val="59"/>
    <w:rsid w:val="008134A7"/>
    <w:pPr>
      <w:spacing w:after="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134A7"/>
    <w:pPr>
      <w:pBdr>
        <w:bottom w:val="single" w:sz="8" w:space="4" w:color="4472C4"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8134A7"/>
    <w:rPr>
      <w:rFonts w:ascii="Trebuchet MS" w:eastAsiaTheme="majorEastAsia" w:hAnsi="Trebuchet MS" w:cstheme="majorBidi"/>
      <w:spacing w:val="5"/>
      <w:kern w:val="28"/>
      <w:sz w:val="52"/>
      <w:szCs w:val="52"/>
    </w:rPr>
  </w:style>
  <w:style w:type="paragraph" w:styleId="TOC1">
    <w:name w:val="toc 1"/>
    <w:basedOn w:val="Normal"/>
    <w:next w:val="Normal"/>
    <w:autoRedefine/>
    <w:uiPriority w:val="39"/>
    <w:rsid w:val="008134A7"/>
    <w:pPr>
      <w:spacing w:after="100"/>
    </w:pPr>
  </w:style>
  <w:style w:type="paragraph" w:styleId="TOCHeading">
    <w:name w:val="TOC Heading"/>
    <w:basedOn w:val="Heading1"/>
    <w:next w:val="Normal"/>
    <w:uiPriority w:val="39"/>
    <w:semiHidden/>
    <w:unhideWhenUsed/>
    <w:qFormat/>
    <w:rsid w:val="008134A7"/>
    <w:pPr>
      <w:spacing w:before="480" w:after="0" w:line="276" w:lineRule="auto"/>
      <w:outlineLvl w:val="9"/>
    </w:pPr>
    <w:rPr>
      <w:rFonts w:asciiTheme="majorHAnsi" w:hAnsiTheme="majorHAnsi"/>
      <w:color w:val="2F5496" w:themeColor="accent1" w:themeShade="BF"/>
      <w:sz w:val="28"/>
      <w:lang w:val="en-US" w:eastAsia="ja-JP"/>
    </w:rPr>
  </w:style>
  <w:style w:type="paragraph" w:customStyle="1" w:styleId="Default">
    <w:name w:val="Default"/>
    <w:rsid w:val="00077E51"/>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9D04E4"/>
    <w:rPr>
      <w:color w:val="605E5C"/>
      <w:shd w:val="clear" w:color="auto" w:fill="E1DFDD"/>
    </w:rPr>
  </w:style>
  <w:style w:type="paragraph" w:customStyle="1" w:styleId="paragraph">
    <w:name w:val="paragraph"/>
    <w:basedOn w:val="Normal"/>
    <w:rsid w:val="00E02BA1"/>
    <w:pPr>
      <w:spacing w:before="100" w:beforeAutospacing="1" w:after="100" w:afterAutospacing="1"/>
    </w:pPr>
    <w:rPr>
      <w:rFonts w:ascii="Times New Roman" w:eastAsia="Times New Roman" w:hAnsi="Times New Roman" w:cs="Times New Roman"/>
      <w:sz w:val="24"/>
      <w:lang w:eastAsia="en-GB"/>
    </w:rPr>
  </w:style>
  <w:style w:type="character" w:customStyle="1" w:styleId="normaltextrun">
    <w:name w:val="normaltextrun"/>
    <w:basedOn w:val="DefaultParagraphFont"/>
    <w:rsid w:val="00E02BA1"/>
  </w:style>
  <w:style w:type="character" w:customStyle="1" w:styleId="eop">
    <w:name w:val="eop"/>
    <w:basedOn w:val="DefaultParagraphFont"/>
    <w:rsid w:val="00E02BA1"/>
  </w:style>
  <w:style w:type="paragraph" w:customStyle="1" w:styleId="xmsonormal">
    <w:name w:val="x_msonormal"/>
    <w:basedOn w:val="Normal"/>
    <w:rsid w:val="0028315B"/>
    <w:rPr>
      <w:rFonts w:ascii="Calibri" w:hAnsi="Calibri" w:cs="Calibri"/>
      <w:sz w:val="22"/>
      <w:szCs w:val="22"/>
      <w:lang w:eastAsia="en-GB"/>
    </w:rPr>
  </w:style>
  <w:style w:type="character" w:styleId="FollowedHyperlink">
    <w:name w:val="FollowedHyperlink"/>
    <w:basedOn w:val="DefaultParagraphFont"/>
    <w:uiPriority w:val="99"/>
    <w:semiHidden/>
    <w:unhideWhenUsed/>
    <w:rsid w:val="00FD5F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045083">
      <w:bodyDiv w:val="1"/>
      <w:marLeft w:val="0"/>
      <w:marRight w:val="0"/>
      <w:marTop w:val="0"/>
      <w:marBottom w:val="0"/>
      <w:divBdr>
        <w:top w:val="none" w:sz="0" w:space="0" w:color="auto"/>
        <w:left w:val="none" w:sz="0" w:space="0" w:color="auto"/>
        <w:bottom w:val="none" w:sz="0" w:space="0" w:color="auto"/>
        <w:right w:val="none" w:sz="0" w:space="0" w:color="auto"/>
      </w:divBdr>
    </w:div>
    <w:div w:id="490213799">
      <w:bodyDiv w:val="1"/>
      <w:marLeft w:val="0"/>
      <w:marRight w:val="0"/>
      <w:marTop w:val="0"/>
      <w:marBottom w:val="0"/>
      <w:divBdr>
        <w:top w:val="none" w:sz="0" w:space="0" w:color="auto"/>
        <w:left w:val="none" w:sz="0" w:space="0" w:color="auto"/>
        <w:bottom w:val="none" w:sz="0" w:space="0" w:color="auto"/>
        <w:right w:val="none" w:sz="0" w:space="0" w:color="auto"/>
      </w:divBdr>
    </w:div>
    <w:div w:id="1351686187">
      <w:bodyDiv w:val="1"/>
      <w:marLeft w:val="0"/>
      <w:marRight w:val="0"/>
      <w:marTop w:val="0"/>
      <w:marBottom w:val="0"/>
      <w:divBdr>
        <w:top w:val="none" w:sz="0" w:space="0" w:color="auto"/>
        <w:left w:val="none" w:sz="0" w:space="0" w:color="auto"/>
        <w:bottom w:val="none" w:sz="0" w:space="0" w:color="auto"/>
        <w:right w:val="none" w:sz="0" w:space="0" w:color="auto"/>
      </w:divBdr>
      <w:divsChild>
        <w:div w:id="1599486679">
          <w:marLeft w:val="0"/>
          <w:marRight w:val="0"/>
          <w:marTop w:val="0"/>
          <w:marBottom w:val="0"/>
          <w:divBdr>
            <w:top w:val="none" w:sz="0" w:space="0" w:color="auto"/>
            <w:left w:val="none" w:sz="0" w:space="0" w:color="auto"/>
            <w:bottom w:val="none" w:sz="0" w:space="0" w:color="auto"/>
            <w:right w:val="none" w:sz="0" w:space="0" w:color="auto"/>
          </w:divBdr>
        </w:div>
        <w:div w:id="1713531613">
          <w:marLeft w:val="0"/>
          <w:marRight w:val="0"/>
          <w:marTop w:val="0"/>
          <w:marBottom w:val="0"/>
          <w:divBdr>
            <w:top w:val="none" w:sz="0" w:space="0" w:color="auto"/>
            <w:left w:val="none" w:sz="0" w:space="0" w:color="auto"/>
            <w:bottom w:val="none" w:sz="0" w:space="0" w:color="auto"/>
            <w:right w:val="none" w:sz="0" w:space="0" w:color="auto"/>
          </w:divBdr>
        </w:div>
        <w:div w:id="1155490828">
          <w:marLeft w:val="0"/>
          <w:marRight w:val="0"/>
          <w:marTop w:val="0"/>
          <w:marBottom w:val="0"/>
          <w:divBdr>
            <w:top w:val="none" w:sz="0" w:space="0" w:color="auto"/>
            <w:left w:val="none" w:sz="0" w:space="0" w:color="auto"/>
            <w:bottom w:val="none" w:sz="0" w:space="0" w:color="auto"/>
            <w:right w:val="none" w:sz="0" w:space="0" w:color="auto"/>
          </w:divBdr>
        </w:div>
        <w:div w:id="1202403472">
          <w:marLeft w:val="0"/>
          <w:marRight w:val="0"/>
          <w:marTop w:val="0"/>
          <w:marBottom w:val="0"/>
          <w:divBdr>
            <w:top w:val="none" w:sz="0" w:space="0" w:color="auto"/>
            <w:left w:val="none" w:sz="0" w:space="0" w:color="auto"/>
            <w:bottom w:val="none" w:sz="0" w:space="0" w:color="auto"/>
            <w:right w:val="none" w:sz="0" w:space="0" w:color="auto"/>
          </w:divBdr>
        </w:div>
        <w:div w:id="154104439">
          <w:marLeft w:val="0"/>
          <w:marRight w:val="0"/>
          <w:marTop w:val="0"/>
          <w:marBottom w:val="0"/>
          <w:divBdr>
            <w:top w:val="none" w:sz="0" w:space="0" w:color="auto"/>
            <w:left w:val="none" w:sz="0" w:space="0" w:color="auto"/>
            <w:bottom w:val="none" w:sz="0" w:space="0" w:color="auto"/>
            <w:right w:val="none" w:sz="0" w:space="0" w:color="auto"/>
          </w:divBdr>
        </w:div>
        <w:div w:id="1896771302">
          <w:marLeft w:val="0"/>
          <w:marRight w:val="0"/>
          <w:marTop w:val="0"/>
          <w:marBottom w:val="0"/>
          <w:divBdr>
            <w:top w:val="none" w:sz="0" w:space="0" w:color="auto"/>
            <w:left w:val="none" w:sz="0" w:space="0" w:color="auto"/>
            <w:bottom w:val="none" w:sz="0" w:space="0" w:color="auto"/>
            <w:right w:val="none" w:sz="0" w:space="0" w:color="auto"/>
          </w:divBdr>
        </w:div>
        <w:div w:id="386532897">
          <w:marLeft w:val="0"/>
          <w:marRight w:val="0"/>
          <w:marTop w:val="0"/>
          <w:marBottom w:val="0"/>
          <w:divBdr>
            <w:top w:val="none" w:sz="0" w:space="0" w:color="auto"/>
            <w:left w:val="none" w:sz="0" w:space="0" w:color="auto"/>
            <w:bottom w:val="none" w:sz="0" w:space="0" w:color="auto"/>
            <w:right w:val="none" w:sz="0" w:space="0" w:color="auto"/>
          </w:divBdr>
        </w:div>
        <w:div w:id="553275978">
          <w:marLeft w:val="0"/>
          <w:marRight w:val="0"/>
          <w:marTop w:val="0"/>
          <w:marBottom w:val="0"/>
          <w:divBdr>
            <w:top w:val="none" w:sz="0" w:space="0" w:color="auto"/>
            <w:left w:val="none" w:sz="0" w:space="0" w:color="auto"/>
            <w:bottom w:val="none" w:sz="0" w:space="0" w:color="auto"/>
            <w:right w:val="none" w:sz="0" w:space="0" w:color="auto"/>
          </w:divBdr>
        </w:div>
        <w:div w:id="9068796">
          <w:marLeft w:val="0"/>
          <w:marRight w:val="0"/>
          <w:marTop w:val="0"/>
          <w:marBottom w:val="0"/>
          <w:divBdr>
            <w:top w:val="none" w:sz="0" w:space="0" w:color="auto"/>
            <w:left w:val="none" w:sz="0" w:space="0" w:color="auto"/>
            <w:bottom w:val="none" w:sz="0" w:space="0" w:color="auto"/>
            <w:right w:val="none" w:sz="0" w:space="0" w:color="auto"/>
          </w:divBdr>
        </w:div>
      </w:divsChild>
    </w:div>
    <w:div w:id="2124107213">
      <w:bodyDiv w:val="1"/>
      <w:marLeft w:val="0"/>
      <w:marRight w:val="0"/>
      <w:marTop w:val="0"/>
      <w:marBottom w:val="0"/>
      <w:divBdr>
        <w:top w:val="none" w:sz="0" w:space="0" w:color="auto"/>
        <w:left w:val="none" w:sz="0" w:space="0" w:color="auto"/>
        <w:bottom w:val="none" w:sz="0" w:space="0" w:color="auto"/>
        <w:right w:val="none" w:sz="0" w:space="0" w:color="auto"/>
      </w:divBdr>
      <w:divsChild>
        <w:div w:id="1066732312">
          <w:marLeft w:val="0"/>
          <w:marRight w:val="0"/>
          <w:marTop w:val="0"/>
          <w:marBottom w:val="0"/>
          <w:divBdr>
            <w:top w:val="none" w:sz="0" w:space="0" w:color="auto"/>
            <w:left w:val="none" w:sz="0" w:space="0" w:color="auto"/>
            <w:bottom w:val="none" w:sz="0" w:space="0" w:color="auto"/>
            <w:right w:val="none" w:sz="0" w:space="0" w:color="auto"/>
          </w:divBdr>
        </w:div>
        <w:div w:id="874270705">
          <w:marLeft w:val="0"/>
          <w:marRight w:val="0"/>
          <w:marTop w:val="0"/>
          <w:marBottom w:val="0"/>
          <w:divBdr>
            <w:top w:val="none" w:sz="0" w:space="0" w:color="auto"/>
            <w:left w:val="none" w:sz="0" w:space="0" w:color="auto"/>
            <w:bottom w:val="none" w:sz="0" w:space="0" w:color="auto"/>
            <w:right w:val="none" w:sz="0" w:space="0" w:color="auto"/>
          </w:divBdr>
        </w:div>
        <w:div w:id="1701858032">
          <w:marLeft w:val="0"/>
          <w:marRight w:val="0"/>
          <w:marTop w:val="0"/>
          <w:marBottom w:val="0"/>
          <w:divBdr>
            <w:top w:val="none" w:sz="0" w:space="0" w:color="auto"/>
            <w:left w:val="none" w:sz="0" w:space="0" w:color="auto"/>
            <w:bottom w:val="none" w:sz="0" w:space="0" w:color="auto"/>
            <w:right w:val="none" w:sz="0" w:space="0" w:color="auto"/>
          </w:divBdr>
        </w:div>
        <w:div w:id="2059474910">
          <w:marLeft w:val="0"/>
          <w:marRight w:val="0"/>
          <w:marTop w:val="0"/>
          <w:marBottom w:val="0"/>
          <w:divBdr>
            <w:top w:val="none" w:sz="0" w:space="0" w:color="auto"/>
            <w:left w:val="none" w:sz="0" w:space="0" w:color="auto"/>
            <w:bottom w:val="none" w:sz="0" w:space="0" w:color="auto"/>
            <w:right w:val="none" w:sz="0" w:space="0" w:color="auto"/>
          </w:divBdr>
        </w:div>
        <w:div w:id="956838743">
          <w:marLeft w:val="0"/>
          <w:marRight w:val="0"/>
          <w:marTop w:val="0"/>
          <w:marBottom w:val="0"/>
          <w:divBdr>
            <w:top w:val="none" w:sz="0" w:space="0" w:color="auto"/>
            <w:left w:val="none" w:sz="0" w:space="0" w:color="auto"/>
            <w:bottom w:val="none" w:sz="0" w:space="0" w:color="auto"/>
            <w:right w:val="none" w:sz="0" w:space="0" w:color="auto"/>
          </w:divBdr>
        </w:div>
        <w:div w:id="852181900">
          <w:marLeft w:val="0"/>
          <w:marRight w:val="0"/>
          <w:marTop w:val="0"/>
          <w:marBottom w:val="0"/>
          <w:divBdr>
            <w:top w:val="none" w:sz="0" w:space="0" w:color="auto"/>
            <w:left w:val="none" w:sz="0" w:space="0" w:color="auto"/>
            <w:bottom w:val="none" w:sz="0" w:space="0" w:color="auto"/>
            <w:right w:val="none" w:sz="0" w:space="0" w:color="auto"/>
          </w:divBdr>
        </w:div>
        <w:div w:id="1747262350">
          <w:marLeft w:val="0"/>
          <w:marRight w:val="0"/>
          <w:marTop w:val="0"/>
          <w:marBottom w:val="0"/>
          <w:divBdr>
            <w:top w:val="none" w:sz="0" w:space="0" w:color="auto"/>
            <w:left w:val="none" w:sz="0" w:space="0" w:color="auto"/>
            <w:bottom w:val="none" w:sz="0" w:space="0" w:color="auto"/>
            <w:right w:val="none" w:sz="0" w:space="0" w:color="auto"/>
          </w:divBdr>
        </w:div>
        <w:div w:id="542988343">
          <w:marLeft w:val="0"/>
          <w:marRight w:val="0"/>
          <w:marTop w:val="0"/>
          <w:marBottom w:val="0"/>
          <w:divBdr>
            <w:top w:val="none" w:sz="0" w:space="0" w:color="auto"/>
            <w:left w:val="none" w:sz="0" w:space="0" w:color="auto"/>
            <w:bottom w:val="none" w:sz="0" w:space="0" w:color="auto"/>
            <w:right w:val="none" w:sz="0" w:space="0" w:color="auto"/>
          </w:divBdr>
        </w:div>
        <w:div w:id="1309557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qualityhumanrights.com/equality/equality-act-201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equality-act-guidance-for-charities/equality-act-guidance-for-charit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qualityhumanrights.com/guidance/assistance-dogs-guide-all-business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uidedogs.org.uk/opendoors" TargetMode="External"/><Relationship Id="rId5" Type="http://schemas.openxmlformats.org/officeDocument/2006/relationships/styles" Target="styles.xml"/><Relationship Id="rId15" Type="http://schemas.openxmlformats.org/officeDocument/2006/relationships/hyperlink" Target="https://www.equalityni.org/ECNI/media/ECNI/Publications/Employers%20and%20Service%20Providers/TransportDisabilityCodeofPractice2011.pdf" TargetMode="External"/><Relationship Id="rId10" Type="http://schemas.openxmlformats.org/officeDocument/2006/relationships/hyperlink" Target="https://www.guidedogs.org.uk/how-you-can-help/sighted-guide-trai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DE1D8191883B498E082903B60B31A8" ma:contentTypeVersion="6" ma:contentTypeDescription="Create a new document." ma:contentTypeScope="" ma:versionID="8a4c0c1bb574e807580ed9d9177bf7fd">
  <xsd:schema xmlns:xsd="http://www.w3.org/2001/XMLSchema" xmlns:xs="http://www.w3.org/2001/XMLSchema" xmlns:p="http://schemas.microsoft.com/office/2006/metadata/properties" xmlns:ns2="44adbea9-107d-4ab0-8a94-87dc901da0f3" xmlns:ns3="655df5cd-9791-453d-9374-01e8d7f899e6" targetNamespace="http://schemas.microsoft.com/office/2006/metadata/properties" ma:root="true" ma:fieldsID="54f2810cc12c58eaf6ce89563413afc6" ns2:_="" ns3:_="">
    <xsd:import namespace="44adbea9-107d-4ab0-8a94-87dc901da0f3"/>
    <xsd:import namespace="655df5cd-9791-453d-9374-01e8d7f899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dbea9-107d-4ab0-8a94-87dc901d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5df5cd-9791-453d-9374-01e8d7f899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376A05-242F-4DB1-A81F-413A81EB5CA8}">
  <ds:schemaRefs>
    <ds:schemaRef ds:uri="http://schemas.microsoft.com/sharepoint/v3/contenttype/forms"/>
  </ds:schemaRefs>
</ds:datastoreItem>
</file>

<file path=customXml/itemProps2.xml><?xml version="1.0" encoding="utf-8"?>
<ds:datastoreItem xmlns:ds="http://schemas.openxmlformats.org/officeDocument/2006/customXml" ds:itemID="{C41E284A-A681-42BA-969B-CD4775045518}">
  <ds:schemaRefs>
    <ds:schemaRef ds:uri="http://purl.org/dc/elements/1.1/"/>
    <ds:schemaRef ds:uri="http://schemas.microsoft.com/office/infopath/2007/PartnerControls"/>
    <ds:schemaRef ds:uri="655df5cd-9791-453d-9374-01e8d7f899e6"/>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44adbea9-107d-4ab0-8a94-87dc901da0f3"/>
    <ds:schemaRef ds:uri="http://schemas.microsoft.com/office/2006/metadata/properties"/>
  </ds:schemaRefs>
</ds:datastoreItem>
</file>

<file path=customXml/itemProps3.xml><?xml version="1.0" encoding="utf-8"?>
<ds:datastoreItem xmlns:ds="http://schemas.openxmlformats.org/officeDocument/2006/customXml" ds:itemID="{7E853C15-0418-4652-840F-FB4A35EBA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dbea9-107d-4ab0-8a94-87dc901da0f3"/>
    <ds:schemaRef ds:uri="655df5cd-9791-453d-9374-01e8d7f89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4</Pages>
  <Words>1127</Words>
  <Characters>6424</Characters>
  <Application>Microsoft Office Word</Application>
  <DocSecurity>0</DocSecurity>
  <Lines>53</Lines>
  <Paragraphs>15</Paragraphs>
  <ScaleCrop>false</ScaleCrop>
  <Company/>
  <LinksUpToDate>false</LinksUpToDate>
  <CharactersWithSpaces>7536</CharactersWithSpaces>
  <SharedDoc>false</SharedDoc>
  <HLinks>
    <vt:vector size="36" baseType="variant">
      <vt:variant>
        <vt:i4>7536669</vt:i4>
      </vt:variant>
      <vt:variant>
        <vt:i4>15</vt:i4>
      </vt:variant>
      <vt:variant>
        <vt:i4>0</vt:i4>
      </vt:variant>
      <vt:variant>
        <vt:i4>5</vt:i4>
      </vt:variant>
      <vt:variant>
        <vt:lpwstr>mailto:Information@guidedogs.org.uk</vt:lpwstr>
      </vt:variant>
      <vt:variant>
        <vt:lpwstr/>
      </vt:variant>
      <vt:variant>
        <vt:i4>6226009</vt:i4>
      </vt:variant>
      <vt:variant>
        <vt:i4>12</vt:i4>
      </vt:variant>
      <vt:variant>
        <vt:i4>0</vt:i4>
      </vt:variant>
      <vt:variant>
        <vt:i4>5</vt:i4>
      </vt:variant>
      <vt:variant>
        <vt:lpwstr>http://www.equalityni.org/ECNI/media/ECNI/Publications/Employers and Service Providers/TransportDisabilityCodeofPractice2011.pdf?ext=.pdf</vt:lpwstr>
      </vt:variant>
      <vt:variant>
        <vt:lpwstr/>
      </vt:variant>
      <vt:variant>
        <vt:i4>4063281</vt:i4>
      </vt:variant>
      <vt:variant>
        <vt:i4>9</vt:i4>
      </vt:variant>
      <vt:variant>
        <vt:i4>0</vt:i4>
      </vt:variant>
      <vt:variant>
        <vt:i4>5</vt:i4>
      </vt:variant>
      <vt:variant>
        <vt:lpwstr>http://www.equalityni.org/</vt:lpwstr>
      </vt:variant>
      <vt:variant>
        <vt:lpwstr/>
      </vt:variant>
      <vt:variant>
        <vt:i4>3407972</vt:i4>
      </vt:variant>
      <vt:variant>
        <vt:i4>6</vt:i4>
      </vt:variant>
      <vt:variant>
        <vt:i4>0</vt:i4>
      </vt:variant>
      <vt:variant>
        <vt:i4>5</vt:i4>
      </vt:variant>
      <vt:variant>
        <vt:lpwstr>http://www.equalityhumanrights.com/</vt:lpwstr>
      </vt:variant>
      <vt:variant>
        <vt:lpwstr/>
      </vt:variant>
      <vt:variant>
        <vt:i4>4128867</vt:i4>
      </vt:variant>
      <vt:variant>
        <vt:i4>3</vt:i4>
      </vt:variant>
      <vt:variant>
        <vt:i4>0</vt:i4>
      </vt:variant>
      <vt:variant>
        <vt:i4>5</vt:i4>
      </vt:variant>
      <vt:variant>
        <vt:lpwstr>https://www.gov.uk/government/publications/equality-act-guidance-for-charities/equality-act-guidance-for-charities</vt:lpwstr>
      </vt:variant>
      <vt:variant>
        <vt:lpwstr/>
      </vt:variant>
      <vt:variant>
        <vt:i4>1441862</vt:i4>
      </vt:variant>
      <vt:variant>
        <vt:i4>0</vt:i4>
      </vt:variant>
      <vt:variant>
        <vt:i4>0</vt:i4>
      </vt:variant>
      <vt:variant>
        <vt:i4>5</vt:i4>
      </vt:variant>
      <vt:variant>
        <vt:lpwstr>https://www.guidedogs.org.uk/how-you-can-help/sighted-guide-training/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Salenius</dc:creator>
  <cp:keywords/>
  <dc:description/>
  <cp:lastModifiedBy>Bethany Holmes</cp:lastModifiedBy>
  <cp:revision>212</cp:revision>
  <dcterms:created xsi:type="dcterms:W3CDTF">2023-04-14T18:30:00Z</dcterms:created>
  <dcterms:modified xsi:type="dcterms:W3CDTF">2024-09-12T08:27:00Z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0x010100B4DE1D8191883B498E082903B60B31A8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